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E5" w:rsidRPr="00B129E5" w:rsidRDefault="0056146E" w:rsidP="00B129E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B129E5"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B129E5" w:rsidRPr="00B129E5">
        <w:rPr>
          <w:rFonts w:ascii="標楷體" w:eastAsia="標楷體" w:hAnsi="標楷體" w:cs="標楷體" w:hint="eastAsia"/>
        </w:rPr>
        <w:t>學年度第一學期</w:t>
      </w:r>
      <w:r w:rsidR="00B129E5" w:rsidRPr="00B129E5">
        <w:rPr>
          <w:rFonts w:ascii="標楷體" w:eastAsia="標楷體" w:hAnsi="標楷體" w:cs="標楷體"/>
        </w:rPr>
        <w:t>_</w:t>
      </w:r>
      <w:r w:rsidR="00B129E5" w:rsidRPr="00B129E5">
        <w:rPr>
          <w:rFonts w:ascii="標楷體" w:eastAsia="標楷體" w:hAnsi="標楷體" w:cs="標楷體" w:hint="eastAsia"/>
        </w:rPr>
        <w:t>特殊教育課程計畫</w:t>
      </w:r>
      <w:r w:rsidR="00B129E5" w:rsidRPr="00B129E5">
        <w:rPr>
          <w:rFonts w:ascii="標楷體" w:eastAsia="標楷體" w:hAnsi="標楷體" w:cs="標楷體"/>
        </w:rPr>
        <w:t>(</w:t>
      </w:r>
      <w:r w:rsidR="00B129E5" w:rsidRPr="00B129E5">
        <w:rPr>
          <w:rFonts w:ascii="標楷體" w:eastAsia="標楷體" w:hAnsi="標楷體" w:cs="標楷體" w:hint="eastAsia"/>
        </w:rPr>
        <w:t>分散式資源班</w:t>
      </w:r>
      <w:r w:rsidR="00B129E5" w:rsidRPr="00B129E5">
        <w:rPr>
          <w:rFonts w:ascii="標楷體" w:eastAsia="標楷體" w:hAnsi="標楷體" w:cs="標楷體"/>
        </w:rPr>
        <w:t>)</w:t>
      </w: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 w:rsidR="0056146E">
        <w:rPr>
          <w:rFonts w:ascii="標楷體" w:eastAsia="標楷體" w:hAnsi="標楷體" w:cs="標楷體" w:hint="eastAsia"/>
        </w:rPr>
        <w:t xml:space="preserve">      </w:t>
      </w:r>
      <w:r w:rsidRPr="00B129E5">
        <w:rPr>
          <w:rFonts w:ascii="標楷體" w:eastAsia="標楷體" w:hAnsi="標楷體" w:cs="標楷體"/>
        </w:rPr>
        <w:t xml:space="preserve">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9933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72"/>
        <w:gridCol w:w="345"/>
        <w:gridCol w:w="473"/>
        <w:gridCol w:w="2788"/>
        <w:gridCol w:w="567"/>
        <w:gridCol w:w="850"/>
        <w:gridCol w:w="284"/>
        <w:gridCol w:w="2126"/>
        <w:gridCol w:w="1028"/>
      </w:tblGrid>
      <w:tr w:rsidR="00B129E5" w:rsidRPr="00B129E5" w:rsidTr="00B41835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="004D4D52">
              <w:rPr>
                <w:rFonts w:ascii="標楷體" w:eastAsia="標楷體" w:hAnsi="標楷體" w:cs="標楷體" w:hint="eastAsia"/>
                <w:sz w:val="20"/>
                <w:szCs w:val="20"/>
              </w:rPr>
              <w:t>D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4D4D52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129E5" w:rsidRPr="00B129E5" w:rsidTr="00B41835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4D4D52" w:rsidP="00B129E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翰林版第九</w:t>
            </w:r>
            <w:r w:rsidR="00B129E5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 w:rsidR="00B129E5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129E5" w:rsidRPr="00B129E5" w:rsidTr="00B41835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C12EB" w:rsidP="00B129E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B129E5" w:rsidRPr="00B129E5" w:rsidTr="00CA46EC">
        <w:trPr>
          <w:trHeight w:val="1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D52" w:rsidRPr="000E334E" w:rsidRDefault="004D4D52" w:rsidP="004D4D52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能熟練四位數乘以二位數直式計算。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能熟練四位數乘以三位數直式計算。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能熟練四位數除以二位數直式計算。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能熟練四位數除以三位數直式計算。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5-n-04-3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4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6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8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為某數的因數。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或</w:t>
            </w:r>
            <w:r w:rsidRPr="000E334E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能以列舉法列出各數的因數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或倍數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能辨識最大公因數為兩數共同之因數中最大的數。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能辨識最小公倍數為兩數共同之倍數中最小的數。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5-n-05-6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能利用列表的方式找出兩數的公因數和最大公因數。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5-n-05-7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能利用列表的方式找出兩數的公倍數和最小公倍數。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在具體操作下，能辨識三角形的三個內角和為</w:t>
            </w:r>
            <w:r w:rsidRPr="000E334E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180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度。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5-s-02-1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在具體操作下，能辨識三角形任意兩邊和大於第三邊。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能仿畫一平面圖形對ㄧ對稱軸的線對稱圖形。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在平分的具體操作情境下，能辨識約分與等值分數的關係。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在平分的具體操作情境下，能辨識擴分與等值分數的關係。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能運用因數的學習經驗，進行分數的約分。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能運用倍數的學習經驗，進行分數的擴分。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能辨識將兩個簡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單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異分母分數化成兩個同分母分數之過程稱</w:t>
            </w:r>
            <w:r w:rsidRPr="000E334E">
              <w:rPr>
                <w:rFonts w:ascii="標楷體" w:eastAsia="標楷體" w:hAnsi="標楷體" w:cs="標楷體" w:hint="eastAsia"/>
                <w:spacing w:val="-124"/>
                <w:sz w:val="20"/>
                <w:szCs w:val="20"/>
                <w:lang w:eastAsia="zh-TW"/>
              </w:rPr>
              <w:t>為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「通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分</w:t>
            </w:r>
            <w:r w:rsidRPr="000E334E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能運用因數和倍數的經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將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兩個簡單異分母分數通分成為兩個同分母的等值分數。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4D4D52" w:rsidRPr="000E334E" w:rsidRDefault="004D4D52" w:rsidP="004D4D52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能仿畫一平面圖形對ㄧ對稱軸的線對稱圖形。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能根據同分母分數比較的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用通分解決簡單異分母分數的比較問題。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5-n-02-2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能用三步驟連加的併式記法與計算來解決生活中的問題。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5-n-02-3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能用三步驟連減的併式記法與計算來解決生活中的問題。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5-n-02-4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能用三步驟加減混合的併式記法與計算來解決生活中的問題。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5-n-02-5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能用三步驟連乘的併式記法與計算來解決生活中的問題。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5-n-02-6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能用三步驟連除的併式記法與計算來解決生活中的問題。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5-n-02-8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能用三步驟加減乘除混合的併式記法與計算來解決生活中的問題。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5-n-03-3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能運用「先乘除後加減」的原則解決整數四則混合計算。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在實際切割重組長方形的過程中，辨識三角形、平行四邊形、梯形的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性質。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由實際切割重組中，辨識三角形的面積公式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（底×高）÷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由實際切割重組中，辨識平行四邊形的面積公式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底×高。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5-n-18-4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由實際切割重組中，辨識梯形的面積公式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（上底＋下底）×高÷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能進行「日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「時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「分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「秒」之間的時間換算。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能做時間的乘法計算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4D4D52" w:rsidRDefault="004D4D52" w:rsidP="004D4D5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5-n-15-3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能做時間的除法計算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lastRenderedPageBreak/>
              <w:t>5-n-10-5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5-n-10-6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能比較多位小數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的大小。</w:t>
            </w:r>
          </w:p>
          <w:p w:rsidR="004D4D52" w:rsidRPr="00900950" w:rsidRDefault="004D4D52" w:rsidP="004D4D5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5-n-10-8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能根據二位小數加、減與整數倍計算的學習經驗，處理多位小數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加、減與整數倍的計算並解決生活中的問題。</w:t>
            </w:r>
          </w:p>
          <w:p w:rsidR="00B129E5" w:rsidRPr="00B129E5" w:rsidRDefault="004D4D52" w:rsidP="004D4D52">
            <w:pPr>
              <w:rPr>
                <w:rFonts w:cs="Times New Roman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5-n-13-4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能在數線上標記一位小數的位置。</w:t>
            </w:r>
          </w:p>
        </w:tc>
      </w:tr>
      <w:tr w:rsidR="00B129E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129E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一、多位小數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能辨識「千分位」、「萬分位」的位名和關係。</w:t>
            </w:r>
          </w:p>
          <w:p w:rsidR="00B41835" w:rsidRPr="00E7040D" w:rsidRDefault="00B41835" w:rsidP="00374356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能寫出多位小數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一、多位小數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能處理多位小數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加、減與整數倍的計算並解決生活中的問題。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能在數線上標記一位小數的位置。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因數與公因數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因數與公因數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或倍數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B41835" w:rsidRPr="00155049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3.解題練習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155049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三、倍數與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公倍數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倍數。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能利用列表的方式找出兩數的公倍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數。</w:t>
            </w:r>
          </w:p>
          <w:p w:rsidR="00B41835" w:rsidRPr="00155049" w:rsidRDefault="00B41835" w:rsidP="00155049">
            <w:pPr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三、倍數與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公倍數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公倍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判別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的倍數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四、平面圖形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在具體操作下，能辨識三角形的三個內角和為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180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</w:p>
          <w:p w:rsidR="00B41835" w:rsidRPr="00E7040D" w:rsidRDefault="00B41835" w:rsidP="00374356">
            <w:pPr>
              <w:spacing w:line="240" w:lineRule="exact"/>
              <w:ind w:rightChars="-72" w:right="-17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能辨識正三角形的三個內角都是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60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四、平面圖形</w:t>
            </w:r>
          </w:p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認識多邊形</w:t>
            </w:r>
          </w:p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正多邊形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扇形與圓心角</w:t>
            </w:r>
          </w:p>
          <w:p w:rsidR="00B41835" w:rsidRPr="00E7040D" w:rsidRDefault="00B41835" w:rsidP="00374356">
            <w:pPr>
              <w:spacing w:line="240" w:lineRule="exact"/>
              <w:ind w:rightChars="-72" w:right="-173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、多位數的乘除</w:t>
            </w:r>
          </w:p>
          <w:p w:rsidR="00B41835" w:rsidRPr="00E7040D" w:rsidRDefault="00B41835" w:rsidP="00374356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、多位數的乘除</w:t>
            </w:r>
          </w:p>
          <w:p w:rsidR="00B41835" w:rsidRPr="00E7040D" w:rsidRDefault="00B41835" w:rsidP="00374356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十一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六、擴分、約分和通分</w:t>
            </w:r>
          </w:p>
          <w:p w:rsidR="00B41835" w:rsidRPr="00E7040D" w:rsidRDefault="00B41835" w:rsidP="00374356">
            <w:pPr>
              <w:spacing w:line="240" w:lineRule="exact"/>
              <w:ind w:rightChars="-72" w:right="-17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能進行分數的約分。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能進行分數的擴分。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六、擴分、約分和通分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能用通分作簡單異分母分數的比較與加減。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4D6409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七、</w:t>
            </w:r>
            <w:r w:rsidRPr="004D6409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異分母分數的加減</w:t>
            </w:r>
          </w:p>
          <w:p w:rsidR="00B41835" w:rsidRPr="00E7040D" w:rsidRDefault="00B41835" w:rsidP="00374356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能將兩個異分母分數通分成為兩個同分母的等值分數。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、</w:t>
            </w:r>
            <w:r w:rsidRPr="004D6409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異分母分數的加減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能運用通分解決異分母分數的比較問題。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能運用通分解決異分母分數的加減問題。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155049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八、四則運算</w:t>
            </w:r>
          </w:p>
          <w:p w:rsidR="00B41835" w:rsidRPr="004C3C28" w:rsidRDefault="00B41835" w:rsidP="00155049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C3C2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C3C28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能運用「由左向右逐步進行」的原則解決整數四則混合計算。</w:t>
            </w:r>
          </w:p>
          <w:p w:rsidR="00B41835" w:rsidRPr="004C3C28" w:rsidRDefault="00B41835" w:rsidP="00155049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C3C28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C3C28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能運用「括號內的運算先進行」的原則解決整數四則混合計算。</w:t>
            </w:r>
          </w:p>
          <w:p w:rsidR="00B41835" w:rsidRPr="00E7040D" w:rsidRDefault="00B41835" w:rsidP="0015504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155049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八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、四則運算</w:t>
            </w:r>
          </w:p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C3C28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C3C28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能運用「先乘除後加減」的原則解決整數四則混合計算。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155049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九、面積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由實際切割重組中，辨識三角形的面積公式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（底×高）÷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1835" w:rsidRPr="00E7040D" w:rsidRDefault="00B41835" w:rsidP="0015504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由實際切割重組中，辨識平行四邊形的面積公式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底×高。</w:t>
            </w:r>
          </w:p>
          <w:p w:rsidR="00B41835" w:rsidRPr="004D6409" w:rsidRDefault="00B41835" w:rsidP="00155049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由實際切割重組中，辨識梯形的面積公式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（上底＋下底）×高÷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1835" w:rsidRPr="004D6409" w:rsidRDefault="00B41835" w:rsidP="00374356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十九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E7040D" w:rsidRDefault="00B41835" w:rsidP="0037435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十、線對稱圖形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能區辨圖形為線對稱圖形。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能找出圖形的對稱軸與指認一點之對稱點。</w:t>
            </w:r>
          </w:p>
          <w:p w:rsidR="00B41835" w:rsidRPr="00E7040D" w:rsidRDefault="00B41835" w:rsidP="00374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十、線對稱圖形</w:t>
            </w:r>
          </w:p>
          <w:p w:rsidR="00B41835" w:rsidRPr="00E7040D" w:rsidRDefault="00B41835" w:rsidP="00B418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能辨識線對稱圖形的對應角、對稱邊相等且對稱軸兩側的圖形全等。</w:t>
            </w:r>
          </w:p>
          <w:p w:rsidR="00B41835" w:rsidRPr="00E7040D" w:rsidRDefault="00B41835" w:rsidP="00B41835">
            <w:pPr>
              <w:spacing w:line="240" w:lineRule="exac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56146E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B41835" w:rsidRPr="00CC691B" w:rsidRDefault="00B41835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</w:t>
            </w: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01/14(一)及01/15(二)考試</w:t>
            </w:r>
          </w:p>
          <w:p w:rsidR="00B41835" w:rsidRPr="00CC691B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B41835" w:rsidRPr="008518CC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期末評量</w:t>
            </w:r>
          </w:p>
          <w:p w:rsidR="00B41835" w:rsidRPr="00B129E5" w:rsidRDefault="00B4183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1835" w:rsidRPr="00B129E5" w:rsidRDefault="00B41835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41835" w:rsidRPr="00B129E5" w:rsidRDefault="00B41835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1835" w:rsidRPr="00B129E5" w:rsidRDefault="00B41835" w:rsidP="00B129E5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56146E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6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Default="00B41835" w:rsidP="00B129E5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  <w:p w:rsidR="00B41835" w:rsidRPr="00B129E5" w:rsidRDefault="00B41835" w:rsidP="00B129E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835" w:rsidRPr="00B129E5" w:rsidRDefault="00B41835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  </w:t>
      </w:r>
    </w:p>
    <w:p w:rsidR="00B41835" w:rsidRPr="009325CE" w:rsidRDefault="00B41835" w:rsidP="00B41835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B41835" w:rsidRPr="009325CE" w:rsidRDefault="00B41835" w:rsidP="00B41835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41835" w:rsidRPr="00211061" w:rsidRDefault="00B41835" w:rsidP="00B41835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B41835" w:rsidRPr="00CC691B" w:rsidRDefault="00B41835" w:rsidP="00B41835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B41835" w:rsidRPr="00CC691B" w:rsidRDefault="00B41835" w:rsidP="00B41835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B41835" w:rsidRPr="00CC691B" w:rsidRDefault="00B41835" w:rsidP="00B41835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B41835" w:rsidRPr="00CC691B" w:rsidRDefault="00B41835" w:rsidP="00B41835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B41835" w:rsidRPr="00CC691B" w:rsidRDefault="00B41835" w:rsidP="00B41835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B41835" w:rsidRDefault="00B41835" w:rsidP="00B41835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B129E5" w:rsidRPr="00B41835" w:rsidRDefault="00B129E5" w:rsidP="00B129E5">
      <w:pPr>
        <w:spacing w:line="276" w:lineRule="auto"/>
        <w:ind w:left="-283" w:right="-58" w:firstLine="142"/>
        <w:rPr>
          <w:rFonts w:ascii="標楷體" w:eastAsia="標楷體" w:hAnsi="標楷體" w:cs="標楷體" w:hint="eastAsia"/>
          <w:sz w:val="20"/>
          <w:szCs w:val="20"/>
        </w:rPr>
      </w:pP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4D6409" w:rsidRDefault="004D6409" w:rsidP="00B129E5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41835" w:rsidRDefault="00B41835" w:rsidP="00B129E5">
      <w:pPr>
        <w:spacing w:line="276" w:lineRule="auto"/>
        <w:ind w:right="-58"/>
        <w:jc w:val="center"/>
        <w:rPr>
          <w:rFonts w:ascii="標楷體" w:eastAsia="標楷體" w:hAnsi="標楷體" w:cs="標楷體" w:hint="eastAsia"/>
        </w:rPr>
      </w:pPr>
    </w:p>
    <w:p w:rsidR="00B129E5" w:rsidRPr="00B129E5" w:rsidRDefault="00B129E5" w:rsidP="00B129E5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 w:rsidR="0056146E">
        <w:rPr>
          <w:rFonts w:ascii="標楷體" w:eastAsia="標楷體" w:hAnsi="標楷體" w:cs="標楷體"/>
        </w:rPr>
        <w:t>10</w:t>
      </w:r>
      <w:r w:rsidR="0056146E">
        <w:rPr>
          <w:rFonts w:ascii="標楷體" w:eastAsia="標楷體" w:hAnsi="標楷體" w:cs="標楷體" w:hint="eastAsia"/>
        </w:rPr>
        <w:t>7</w:t>
      </w:r>
      <w:r w:rsidRPr="00B129E5">
        <w:rPr>
          <w:rFonts w:ascii="標楷體" w:eastAsia="標楷體" w:hAnsi="標楷體" w:cs="標楷體" w:hint="eastAsia"/>
        </w:rPr>
        <w:t>學年度第二學期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</w:t>
      </w:r>
      <w:r w:rsidR="00155049">
        <w:rPr>
          <w:rFonts w:ascii="標楷體" w:eastAsia="標楷體" w:hAnsi="標楷體" w:cs="標楷體" w:hint="eastAsia"/>
        </w:rPr>
        <w:t>源班</w:t>
      </w:r>
      <w:r w:rsidRPr="00B129E5">
        <w:rPr>
          <w:rFonts w:ascii="標楷體" w:eastAsia="標楷體" w:hAnsi="標楷體" w:cs="標楷體"/>
        </w:rPr>
        <w:t>)</w:t>
      </w: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</w:t>
      </w:r>
      <w:r w:rsidR="00B41835">
        <w:rPr>
          <w:rFonts w:ascii="標楷體" w:eastAsia="標楷體" w:hAnsi="標楷體" w:cs="標楷體" w:hint="eastAsia"/>
        </w:rPr>
        <w:t xml:space="preserve">         </w:t>
      </w:r>
      <w:bookmarkStart w:id="0" w:name="_GoBack"/>
      <w:bookmarkEnd w:id="0"/>
      <w:r w:rsidRPr="00B129E5">
        <w:rPr>
          <w:rFonts w:ascii="標楷體" w:eastAsia="標楷體" w:hAnsi="標楷體" w:cs="標楷體"/>
        </w:rPr>
        <w:t xml:space="preserve">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10075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6"/>
        <w:gridCol w:w="391"/>
        <w:gridCol w:w="449"/>
        <w:gridCol w:w="2812"/>
        <w:gridCol w:w="425"/>
        <w:gridCol w:w="850"/>
        <w:gridCol w:w="993"/>
        <w:gridCol w:w="1559"/>
        <w:gridCol w:w="1170"/>
      </w:tblGrid>
      <w:tr w:rsidR="00B129E5" w:rsidRPr="00B129E5" w:rsidTr="00B41835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="004D6409">
              <w:rPr>
                <w:rFonts w:ascii="標楷體" w:eastAsia="標楷體" w:hAnsi="標楷體" w:cs="標楷體" w:hint="eastAsia"/>
                <w:sz w:val="20"/>
                <w:szCs w:val="20"/>
              </w:rPr>
              <w:t>D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4D6409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129E5" w:rsidRPr="00B129E5" w:rsidTr="00B41835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4D6409" w:rsidP="00B129E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翰林版第十</w:t>
            </w:r>
            <w:r w:rsidR="00B129E5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 w:rsidR="00B129E5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129E5" w:rsidRPr="00B129E5" w:rsidTr="00B41835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C12EB" w:rsidP="00B129E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B129E5" w:rsidRPr="00B129E5" w:rsidTr="0056146E">
        <w:trPr>
          <w:trHeight w:val="1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409" w:rsidRDefault="004D6409" w:rsidP="004D6409">
            <w:pPr>
              <w:spacing w:line="295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5-n-08-2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能熟練整數乘以真分數的計算並解決生活中的問題。</w:t>
            </w:r>
          </w:p>
          <w:p w:rsidR="004D6409" w:rsidRDefault="004D6409" w:rsidP="004D6409">
            <w:pPr>
              <w:spacing w:line="271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熟練真分數除以整數的計算並解決生活中的問題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6409" w:rsidRDefault="004D640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能辨識「千分位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「萬分位」的位名和關係。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能進行多位小數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三位小數、四位小數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與分數的互換。</w:t>
            </w:r>
          </w:p>
          <w:p w:rsidR="004D6409" w:rsidRDefault="004D6409" w:rsidP="004D6409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能運用小數乘以小數的直式計算解決生活中的問題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在具體操作下，能辨識「圓心角」為以圓心為中心，兩半徑為邊的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角。</w:t>
            </w:r>
          </w:p>
          <w:p w:rsidR="004D6409" w:rsidRDefault="004D6409" w:rsidP="004D640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在具體操作，能辨識圓的圓心、球半徑、球直徑或實際生活情境中，能辨識出直圓柱。</w:t>
            </w:r>
          </w:p>
          <w:p w:rsidR="004D6409" w:rsidRDefault="004D6409" w:rsidP="004D6409">
            <w:pP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在具體操作下或實際生活情境中，能辨識出直圓錐。能辨識底圓與一扇形可構成直圓錐。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4D6409" w:rsidRDefault="004D640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5-n-19-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32"/>
                <w:sz w:val="20"/>
                <w:szCs w:val="20"/>
              </w:rPr>
              <w:t>做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「立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</w:rPr>
              <w:t>方公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尺</w:t>
            </w:r>
            <w:r>
              <w:rPr>
                <w:rFonts w:ascii="標楷體" w:eastAsia="標楷體" w:hAnsi="標楷體" w:cs="標楷體" w:hint="eastAsia"/>
                <w:spacing w:val="-146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4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「立方公分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的單位換算。</w:t>
            </w:r>
          </w:p>
          <w:p w:rsidR="004D6409" w:rsidRDefault="004D640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5-n-20-4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由具體操作中，求出長方體和正方體的表面績。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能演算整數除以整數，商為一位小數的直式計算。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能演算整數除以整數，商為二位小數的直式計算。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能做公噸和公斤的單位換算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4D6409" w:rsidRDefault="004D6409" w:rsidP="004D6409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5-n-17-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能做「公畝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「公頃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「平方公里」的單位換算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6409" w:rsidRDefault="004D6409" w:rsidP="004D6409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能辨識百分率與分數的關係，並進行轉換。</w:t>
            </w:r>
          </w:p>
          <w:p w:rsidR="004D6409" w:rsidRDefault="004D6409" w:rsidP="004D6409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能辨識生活中「折」與百分率的關係。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能區辨容積、容量與體積的關係和差異。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毫公升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立方公分。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能根據整數單步驟列式的學習經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驗</w:t>
            </w:r>
            <w:r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據問題列出含有未知數符號的算式。</w:t>
            </w:r>
          </w:p>
          <w:p w:rsidR="004D6409" w:rsidRDefault="004D6409" w:rsidP="004D6409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能解釋含有未知數符號算式中各數字或符號代表的意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思</w:t>
            </w:r>
            <w:r>
              <w:rPr>
                <w:rFonts w:ascii="標楷體" w:eastAsia="標楷體" w:hAnsi="標楷體" w:cs="標楷體" w:hint="eastAsia"/>
                <w:spacing w:val="-4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並求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出答案與驗算。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在具體操作下，能辨識球有球心、球半徑。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能辨識圓的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圓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球半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徑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球直徑或實際生活情境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能辨識出直圓柱。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在具體操作下或實際生活情境中，能辨識出直角柱。，能辨識兩個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全等多邊形與長方形組合可構成直角柱。</w:t>
            </w:r>
          </w:p>
          <w:p w:rsidR="004D6409" w:rsidRDefault="004D6409" w:rsidP="004D6409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在具體操作下或實際生活情境中，能辨識出直圓錐。，能辨識底圓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B129E5" w:rsidRPr="00B129E5" w:rsidRDefault="004D6409" w:rsidP="004D640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5-s-06-5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在具體操作下或實際生活情境中，能辨識出正角椎。，能辨識底正多邊形與等腰三角形可構成正角椎。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如：三角錐、四角椎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</w:tc>
      </w:tr>
      <w:tr w:rsidR="00B129E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4183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B41835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B4183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="00B41835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129E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ㄧ、分數</w:t>
            </w:r>
          </w:p>
          <w:p w:rsidR="00B41835" w:rsidRPr="004D6409" w:rsidRDefault="00B41835" w:rsidP="00BF33A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能熟練整數乘以真分數的計算。</w:t>
            </w:r>
          </w:p>
          <w:p w:rsidR="00B41835" w:rsidRPr="004D6409" w:rsidRDefault="00B41835" w:rsidP="00BF33A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能熟練整數乘以假分數的計算。</w:t>
            </w:r>
          </w:p>
          <w:p w:rsidR="00B41835" w:rsidRPr="00B62566" w:rsidRDefault="00B41835" w:rsidP="00BF33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F33A4">
            <w:pPr>
              <w:ind w:left="21"/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9B29C4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B41835" w:rsidRPr="009B29C4" w:rsidRDefault="00B41835" w:rsidP="00DE61DF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B41835" w:rsidRPr="009B29C4" w:rsidRDefault="00B41835" w:rsidP="00DE61DF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ㄧ、分數</w:t>
            </w:r>
          </w:p>
          <w:p w:rsidR="00B41835" w:rsidRPr="004D6409" w:rsidRDefault="00B41835" w:rsidP="00BF33A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能熟練真分數除以整數的計算。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能熟練假分數除以整數的計算。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F33A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2/28(四)和平紀念日放假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二、長方體和正方體的體積</w:t>
            </w:r>
          </w:p>
          <w:p w:rsidR="00B41835" w:rsidRPr="004D6409" w:rsidRDefault="00B41835" w:rsidP="00BF33A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能做「立方公尺」、「立方公分」的單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位換算。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能用「立方公分」、「立方公尺」等體積單位做加、減、乘、除的計算。</w:t>
            </w:r>
          </w:p>
          <w:p w:rsidR="00B41835" w:rsidRPr="004D6409" w:rsidRDefault="00B41835" w:rsidP="00374356">
            <w:pPr>
              <w:spacing w:line="276" w:lineRule="auto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四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二、長方體和正方體的體積</w:t>
            </w:r>
          </w:p>
          <w:p w:rsidR="00B41835" w:rsidRPr="004D6409" w:rsidRDefault="00B41835" w:rsidP="00BF33A4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辨識「表面積」就是立體圖形所有面的面積總和。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能求出長方體和正方體的表面績。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三、容積</w:t>
            </w:r>
          </w:p>
          <w:p w:rsidR="00B41835" w:rsidRPr="004D6409" w:rsidRDefault="00B41835" w:rsidP="00BF33A4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能區辨容積和容量的關係。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能區辨容積、容量與體積的關係和差異。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56146E">
            <w:pPr>
              <w:rPr>
                <w:rFonts w:ascii="新細明體" w:cs="Times New Roman"/>
                <w:sz w:val="22"/>
              </w:rPr>
            </w:pPr>
          </w:p>
          <w:p w:rsidR="00B41835" w:rsidRPr="00B129E5" w:rsidRDefault="00B41835" w:rsidP="0056146E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三、容積</w:t>
            </w:r>
          </w:p>
          <w:p w:rsidR="00B41835" w:rsidRPr="004D6409" w:rsidRDefault="00B41835" w:rsidP="00BF33A4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公升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=1000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毫公升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=1000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立方公分。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能辨識沉入水中的物體的體積與此物體所排開的水的水量一樣多。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四、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時間的計算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時、分和秒的乘除問題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日和時的乘除問題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56146E">
            <w:pPr>
              <w:rPr>
                <w:rFonts w:ascii="新細明體" w:cs="Times New Roman"/>
                <w:sz w:val="22"/>
              </w:rPr>
            </w:pPr>
          </w:p>
          <w:p w:rsidR="00B41835" w:rsidRPr="00B129E5" w:rsidRDefault="00B41835" w:rsidP="0056146E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B41835" w:rsidRPr="005920FC" w:rsidRDefault="00B41835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B41835" w:rsidRPr="005920FC" w:rsidRDefault="00B41835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五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、符號代表數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含有符號代表數的加減算式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五、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符號代表數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含有符號代表數的乘除算式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35" w:rsidRPr="004D6409" w:rsidRDefault="00B41835" w:rsidP="00B129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B41835" w:rsidRPr="004D6409" w:rsidRDefault="00B41835" w:rsidP="00B129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1835" w:rsidRPr="004D6409" w:rsidRDefault="00B41835" w:rsidP="00B129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六、表面積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b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認識長方體和正方體的展開圖</w:t>
            </w:r>
            <w:r w:rsidRPr="004D6409">
              <w:rPr>
                <w:rFonts w:ascii="標楷體" w:eastAsia="標楷體" w:hAnsi="標楷體" w:cs="標楷體"/>
                <w:b/>
                <w:sz w:val="20"/>
                <w:szCs w:val="20"/>
              </w:rPr>
              <w:br/>
              <w:t>2</w:t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算長方體和正方體的表面積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六、表面積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簡單複合形體的表面積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七、小數的乘除</w:t>
            </w:r>
          </w:p>
          <w:p w:rsidR="00B41835" w:rsidRPr="004D6409" w:rsidRDefault="00B41835" w:rsidP="00374356">
            <w:pPr>
              <w:spacing w:line="299" w:lineRule="auto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能辨識二小數乘以二小數直式計算中小數點的位置。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能運用小數乘以小數的直式計算解決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生活中的問題。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十四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七、小數的乘除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整數除以整數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  <w:t>4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小數除以整數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八、生活中的大單位</w:t>
            </w:r>
          </w:p>
          <w:p w:rsidR="00B41835" w:rsidRPr="004D6409" w:rsidRDefault="00B41835" w:rsidP="00BF33A4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公噸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=1000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公斤。</w:t>
            </w:r>
          </w:p>
          <w:p w:rsidR="00B41835" w:rsidRPr="004D6409" w:rsidRDefault="00B41835" w:rsidP="00BF33A4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能做公噸和公斤的單位換算。</w:t>
            </w:r>
          </w:p>
          <w:p w:rsidR="00B41835" w:rsidRPr="00BF33A4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BF33A4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八、生活中的大單位</w:t>
            </w:r>
          </w:p>
          <w:p w:rsidR="00B41835" w:rsidRPr="004D6409" w:rsidRDefault="00B41835" w:rsidP="00BF33A4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公畝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=100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平方公尺；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公頃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=100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公畝；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平方公里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=1000000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平方公尺。</w:t>
            </w:r>
          </w:p>
          <w:p w:rsidR="00B41835" w:rsidRPr="004D6409" w:rsidRDefault="00B41835" w:rsidP="00BF33A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能做「公畝」、「公頃」、「平方公里」、「平方公里」的單位換算。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九、比率與百分率</w:t>
            </w:r>
          </w:p>
          <w:p w:rsidR="00B41835" w:rsidRPr="004D6409" w:rsidRDefault="00B41835" w:rsidP="0037435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9-1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認識比率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  <w:t>9-2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認識百分率</w:t>
            </w:r>
          </w:p>
          <w:p w:rsidR="00B41835" w:rsidRPr="004D6409" w:rsidRDefault="00B41835" w:rsidP="00374356">
            <w:pPr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9-3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百分率的應用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B41835" w:rsidRPr="00206619" w:rsidRDefault="00B41835" w:rsidP="00DE61D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九、比率與百分率</w:t>
            </w:r>
          </w:p>
          <w:p w:rsidR="00B41835" w:rsidRPr="004D6409" w:rsidRDefault="00B41835" w:rsidP="00374356">
            <w:pPr>
              <w:ind w:left="21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9-4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折扣與加成問題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4D640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十、立體形體</w:t>
            </w:r>
          </w:p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立體形體的分類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4D6409" w:rsidRDefault="00B41835" w:rsidP="003743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33A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十、立體形體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  <w:t>2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柱體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  <w:t>3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錐體</w:t>
            </w:r>
          </w:p>
          <w:p w:rsidR="00B41835" w:rsidRPr="00B62566" w:rsidRDefault="00B41835" w:rsidP="0037435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立體形體的頂點、邊、面的數量</w:t>
            </w:r>
            <w:r w:rsidRPr="004D6409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D6409">
              <w:rPr>
                <w:rFonts w:ascii="標楷體" w:eastAsia="標楷體" w:hAnsi="標楷體" w:cs="標楷體" w:hint="eastAsia"/>
                <w:sz w:val="20"/>
                <w:szCs w:val="20"/>
              </w:rPr>
              <w:t>球體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B41835" w:rsidRPr="00A75851" w:rsidRDefault="00B41835" w:rsidP="00DE61DF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B41835" w:rsidRPr="005920FC" w:rsidRDefault="00B41835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B41835" w:rsidRPr="00A75851" w:rsidRDefault="00B41835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35" w:rsidRPr="00B129E5" w:rsidRDefault="00B4183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41835" w:rsidRPr="00B129E5" w:rsidRDefault="00B4183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1835" w:rsidRPr="00B129E5" w:rsidRDefault="00B41835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41835" w:rsidRPr="00B129E5" w:rsidRDefault="00B4183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1835" w:rsidRPr="00B129E5" w:rsidRDefault="00B4183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1835" w:rsidRPr="00B129E5" w:rsidRDefault="00B41835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B41835" w:rsidRPr="00B129E5" w:rsidTr="00B41835">
        <w:trPr>
          <w:trHeight w:val="1"/>
        </w:trPr>
        <w:tc>
          <w:tcPr>
            <w:tcW w:w="6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835" w:rsidRPr="00B129E5" w:rsidRDefault="00B41835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35" w:rsidRPr="00B129E5" w:rsidRDefault="00B41835" w:rsidP="00B129E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41835" w:rsidRDefault="00B41835" w:rsidP="00B129E5">
      <w:pPr>
        <w:spacing w:line="276" w:lineRule="auto"/>
        <w:ind w:rightChars="-24" w:right="-58"/>
        <w:rPr>
          <w:rFonts w:ascii="標楷體" w:eastAsia="標楷體" w:hAnsi="標楷體" w:cs="標楷體" w:hint="eastAsia"/>
        </w:rPr>
      </w:pPr>
    </w:p>
    <w:p w:rsidR="00B129E5" w:rsidRPr="00B129E5" w:rsidRDefault="00B129E5" w:rsidP="00B129E5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p w:rsidR="00B129E5" w:rsidRPr="00B129E5" w:rsidRDefault="00B129E5" w:rsidP="00B41835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B41835" w:rsidRPr="005920FC" w:rsidRDefault="00B41835" w:rsidP="00B41835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>備註:</w:t>
      </w:r>
    </w:p>
    <w:p w:rsidR="00B41835" w:rsidRPr="005920FC" w:rsidRDefault="00B41835" w:rsidP="00B41835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 xml:space="preserve"> </w:t>
      </w:r>
      <w:r w:rsidRPr="005920FC">
        <w:rPr>
          <w:rFonts w:eastAsia="標楷體" w:cs="Times New Roman"/>
          <w:szCs w:val="22"/>
        </w:rPr>
        <w:t>1.</w:t>
      </w:r>
      <w:r w:rsidRPr="005920FC">
        <w:rPr>
          <w:rFonts w:eastAsia="標楷體" w:cs="Times New Roman" w:hint="eastAsia"/>
          <w:szCs w:val="22"/>
        </w:rPr>
        <w:t>本表欄位請自行增列，第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學期表件內容請自行複製並增列欄位。</w:t>
      </w:r>
    </w:p>
    <w:p w:rsidR="00B41835" w:rsidRPr="005920FC" w:rsidRDefault="00B41835" w:rsidP="00B41835">
      <w:pPr>
        <w:spacing w:line="276" w:lineRule="auto"/>
        <w:ind w:right="-58"/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2.</w:t>
      </w:r>
      <w:r w:rsidRPr="005920FC">
        <w:rPr>
          <w:rFonts w:eastAsia="標楷體" w:cs="Times New Roman" w:hint="eastAsia"/>
          <w:szCs w:val="22"/>
        </w:rPr>
        <w:t>自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11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開學日（第</w:t>
      </w:r>
      <w:r w:rsidRPr="005920FC">
        <w:rPr>
          <w:rFonts w:eastAsia="標楷體" w:cs="Times New Roman"/>
          <w:szCs w:val="22"/>
        </w:rPr>
        <w:t>1</w:t>
      </w:r>
      <w:r w:rsidRPr="005920FC">
        <w:rPr>
          <w:rFonts w:eastAsia="標楷體" w:cs="Times New Roman" w:hint="eastAsia"/>
          <w:szCs w:val="22"/>
        </w:rPr>
        <w:t>週）至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30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星期日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學期課程結束，共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週，實際上課日數為</w:t>
      </w:r>
      <w:r w:rsidRPr="005920FC">
        <w:rPr>
          <w:rFonts w:eastAsia="標楷體" w:cs="Times New Roman"/>
          <w:szCs w:val="22"/>
        </w:rPr>
        <w:t>96</w:t>
      </w:r>
      <w:r w:rsidRPr="005920FC">
        <w:rPr>
          <w:rFonts w:eastAsia="標楷體" w:cs="Times New Roman" w:hint="eastAsia"/>
          <w:szCs w:val="22"/>
        </w:rPr>
        <w:t>天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實際上課日數請於備註欄註明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。</w:t>
      </w:r>
    </w:p>
    <w:p w:rsidR="00B41835" w:rsidRPr="005920FC" w:rsidRDefault="00B41835" w:rsidP="00B4183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3.</w:t>
      </w:r>
      <w:r w:rsidRPr="005920FC">
        <w:rPr>
          <w:rFonts w:eastAsia="標楷體" w:cs="Times New Roman" w:hint="eastAsia"/>
          <w:szCs w:val="22"/>
        </w:rPr>
        <w:t>和平紀念日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28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放假一天，</w:t>
      </w:r>
      <w:r w:rsidRPr="005920FC">
        <w:rPr>
          <w:rFonts w:eastAsia="標楷體" w:cs="Times New Roman"/>
          <w:szCs w:val="22"/>
        </w:rPr>
        <w:t>3/1(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調性假假一天。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23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六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補上課。</w:t>
      </w:r>
    </w:p>
    <w:p w:rsidR="00B41835" w:rsidRPr="005920FC" w:rsidRDefault="00B41835" w:rsidP="00B4183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4.</w:t>
      </w:r>
      <w:r w:rsidRPr="005920FC">
        <w:rPr>
          <w:rFonts w:eastAsia="標楷體" w:cs="Times New Roman" w:hint="eastAsia"/>
          <w:szCs w:val="22"/>
        </w:rPr>
        <w:t>春節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二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放假四天不含例假。</w:t>
      </w:r>
    </w:p>
    <w:p w:rsidR="00B41835" w:rsidRPr="005920FC" w:rsidRDefault="00B41835" w:rsidP="00B4183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lastRenderedPageBreak/>
        <w:t>5.</w:t>
      </w:r>
      <w:r w:rsidRPr="005920FC">
        <w:rPr>
          <w:rFonts w:eastAsia="標楷體" w:cs="Times New Roman" w:hint="eastAsia"/>
          <w:szCs w:val="22"/>
        </w:rPr>
        <w:t>兒童節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放假一天，清明節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放假一天。</w:t>
      </w:r>
    </w:p>
    <w:p w:rsidR="00B41835" w:rsidRPr="005920FC" w:rsidRDefault="00B41835" w:rsidP="00B4183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6.</w:t>
      </w:r>
      <w:r w:rsidRPr="005920FC">
        <w:rPr>
          <w:rFonts w:eastAsia="標楷體" w:cs="Times New Roman" w:hint="eastAsia"/>
          <w:szCs w:val="22"/>
        </w:rPr>
        <w:t>端午節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7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放假一天。</w:t>
      </w:r>
      <w:r w:rsidRPr="005920FC">
        <w:rPr>
          <w:rFonts w:eastAsia="標楷體" w:cs="Times New Roman"/>
          <w:szCs w:val="22"/>
        </w:rPr>
        <w:t xml:space="preserve"> </w:t>
      </w:r>
    </w:p>
    <w:p w:rsidR="00B41835" w:rsidRPr="00260871" w:rsidRDefault="00B41835" w:rsidP="00B4183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5920FC">
        <w:rPr>
          <w:rFonts w:eastAsia="標楷體" w:cs="Times New Roman"/>
          <w:szCs w:val="22"/>
        </w:rPr>
        <w:t>9.</w:t>
      </w:r>
      <w:r w:rsidRPr="005920FC">
        <w:rPr>
          <w:rFonts w:eastAsia="標楷體" w:cs="Times New Roman" w:hint="eastAsia"/>
          <w:szCs w:val="22"/>
        </w:rPr>
        <w:t>暑假起迄日自</w:t>
      </w:r>
      <w:r w:rsidRPr="005920FC">
        <w:rPr>
          <w:rFonts w:eastAsia="標楷體" w:cs="Times New Roman"/>
          <w:szCs w:val="22"/>
        </w:rPr>
        <w:t>107/7/1(</w:t>
      </w:r>
      <w:r w:rsidRPr="005920FC">
        <w:rPr>
          <w:rFonts w:eastAsia="標楷體" w:cs="Times New Roman" w:hint="eastAsia"/>
          <w:szCs w:val="22"/>
        </w:rPr>
        <w:t>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107/8/29(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止</w:t>
      </w:r>
    </w:p>
    <w:p w:rsidR="00B129E5" w:rsidRDefault="00B129E5" w:rsidP="00DA522B">
      <w:pPr>
        <w:widowControl/>
        <w:rPr>
          <w:rFonts w:ascii="標楷體" w:eastAsia="標楷體" w:hAnsi="標楷體" w:cs="標楷體" w:hint="eastAsia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</w:t>
      </w:r>
    </w:p>
    <w:sectPr w:rsidR="00B129E5" w:rsidRP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14" w:rsidRDefault="00D26614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6614" w:rsidRDefault="00D26614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14" w:rsidRDefault="00D26614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6614" w:rsidRDefault="00D26614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37DB6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55049"/>
    <w:rsid w:val="001658E0"/>
    <w:rsid w:val="00165D19"/>
    <w:rsid w:val="00182996"/>
    <w:rsid w:val="001C2171"/>
    <w:rsid w:val="001E2524"/>
    <w:rsid w:val="001F4A96"/>
    <w:rsid w:val="00220419"/>
    <w:rsid w:val="00231B05"/>
    <w:rsid w:val="00232C29"/>
    <w:rsid w:val="0027011A"/>
    <w:rsid w:val="00295B49"/>
    <w:rsid w:val="002D22DE"/>
    <w:rsid w:val="0031230E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47A6E"/>
    <w:rsid w:val="00453B6A"/>
    <w:rsid w:val="00487DED"/>
    <w:rsid w:val="004935FB"/>
    <w:rsid w:val="004C3C28"/>
    <w:rsid w:val="004C4F46"/>
    <w:rsid w:val="004C6AEA"/>
    <w:rsid w:val="004D16B6"/>
    <w:rsid w:val="004D4D52"/>
    <w:rsid w:val="004D51AF"/>
    <w:rsid w:val="004D6409"/>
    <w:rsid w:val="004E0BC9"/>
    <w:rsid w:val="004F010B"/>
    <w:rsid w:val="004F178E"/>
    <w:rsid w:val="005069B7"/>
    <w:rsid w:val="005113C7"/>
    <w:rsid w:val="005223D3"/>
    <w:rsid w:val="00525D11"/>
    <w:rsid w:val="00527AA4"/>
    <w:rsid w:val="005351EE"/>
    <w:rsid w:val="00542643"/>
    <w:rsid w:val="00557F4D"/>
    <w:rsid w:val="005606A7"/>
    <w:rsid w:val="0056146E"/>
    <w:rsid w:val="005662E0"/>
    <w:rsid w:val="0056634B"/>
    <w:rsid w:val="00571E03"/>
    <w:rsid w:val="005D1485"/>
    <w:rsid w:val="005D2C38"/>
    <w:rsid w:val="006073B7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91614A"/>
    <w:rsid w:val="00942E3D"/>
    <w:rsid w:val="00945CC1"/>
    <w:rsid w:val="00970699"/>
    <w:rsid w:val="00971E8D"/>
    <w:rsid w:val="0097390F"/>
    <w:rsid w:val="009A7A79"/>
    <w:rsid w:val="009C4552"/>
    <w:rsid w:val="009D5436"/>
    <w:rsid w:val="009E2ED0"/>
    <w:rsid w:val="00A01F6B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598B"/>
    <w:rsid w:val="00B129E5"/>
    <w:rsid w:val="00B16441"/>
    <w:rsid w:val="00B23774"/>
    <w:rsid w:val="00B255EE"/>
    <w:rsid w:val="00B41835"/>
    <w:rsid w:val="00B52C14"/>
    <w:rsid w:val="00B707EC"/>
    <w:rsid w:val="00B77D91"/>
    <w:rsid w:val="00B92D64"/>
    <w:rsid w:val="00BB5523"/>
    <w:rsid w:val="00BC12EB"/>
    <w:rsid w:val="00BD127B"/>
    <w:rsid w:val="00BD6074"/>
    <w:rsid w:val="00BD6256"/>
    <w:rsid w:val="00BF33A4"/>
    <w:rsid w:val="00BF62A7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67B07"/>
    <w:rsid w:val="00C8176B"/>
    <w:rsid w:val="00C94C2B"/>
    <w:rsid w:val="00CA46EC"/>
    <w:rsid w:val="00CB6F54"/>
    <w:rsid w:val="00CC6689"/>
    <w:rsid w:val="00CD6749"/>
    <w:rsid w:val="00CF6513"/>
    <w:rsid w:val="00D26614"/>
    <w:rsid w:val="00D33BA8"/>
    <w:rsid w:val="00D3532C"/>
    <w:rsid w:val="00D40B13"/>
    <w:rsid w:val="00D5731F"/>
    <w:rsid w:val="00D776A3"/>
    <w:rsid w:val="00DA278E"/>
    <w:rsid w:val="00DA522B"/>
    <w:rsid w:val="00DC0EC8"/>
    <w:rsid w:val="00DD1BAB"/>
    <w:rsid w:val="00DF45B2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244E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6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6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1278</Words>
  <Characters>7290</Characters>
  <Application>Microsoft Office Word</Application>
  <DocSecurity>0</DocSecurity>
  <Lines>60</Lines>
  <Paragraphs>17</Paragraphs>
  <ScaleCrop>false</ScaleCrop>
  <Company>XP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4</cp:revision>
  <cp:lastPrinted>2017-06-05T02:53:00Z</cp:lastPrinted>
  <dcterms:created xsi:type="dcterms:W3CDTF">2018-06-12T08:23:00Z</dcterms:created>
  <dcterms:modified xsi:type="dcterms:W3CDTF">2018-06-21T02:26:00Z</dcterms:modified>
</cp:coreProperties>
</file>