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9F9" w:rsidRPr="00AA602E" w:rsidRDefault="009129F9" w:rsidP="009129F9">
      <w:pPr>
        <w:rPr>
          <w:rFonts w:ascii="標楷體" w:eastAsia="標楷體" w:hAnsi="標楷體"/>
          <w:szCs w:val="24"/>
          <w:lang w:eastAsia="zh-HK"/>
        </w:rPr>
      </w:pPr>
    </w:p>
    <w:p w:rsidR="004D18D3" w:rsidRDefault="004D18D3" w:rsidP="004D18D3">
      <w:pPr>
        <w:jc w:val="center"/>
        <w:rPr>
          <w:rFonts w:ascii="標楷體" w:eastAsia="標楷體" w:hAnsi="標楷體"/>
          <w:sz w:val="32"/>
          <w:szCs w:val="32"/>
        </w:rPr>
      </w:pPr>
      <w:bookmarkStart w:id="0" w:name="_Hlk44501938"/>
      <w:r w:rsidRPr="004F10BE">
        <w:rPr>
          <w:rFonts w:ascii="標楷體" w:eastAsia="標楷體" w:hAnsi="標楷體" w:cs="Times New Roman" w:hint="eastAsia"/>
          <w:color w:val="000000" w:themeColor="text1"/>
          <w:sz w:val="36"/>
          <w:szCs w:val="36"/>
        </w:rPr>
        <w:t>高雄市三民區</w:t>
      </w:r>
      <w:r>
        <w:rPr>
          <w:rFonts w:ascii="標楷體" w:eastAsia="標楷體" w:hAnsi="標楷體" w:cs="Times New Roman" w:hint="eastAsia"/>
          <w:color w:val="000000" w:themeColor="text1"/>
          <w:sz w:val="36"/>
          <w:szCs w:val="36"/>
        </w:rPr>
        <w:t>莊敬</w:t>
      </w:r>
      <w:r w:rsidRPr="004F10BE">
        <w:rPr>
          <w:rFonts w:ascii="標楷體" w:eastAsia="標楷體" w:hAnsi="標楷體" w:cs="Times New Roman"/>
          <w:color w:val="000000" w:themeColor="text1"/>
          <w:sz w:val="36"/>
          <w:szCs w:val="36"/>
          <w:lang w:eastAsia="zh-HK"/>
        </w:rPr>
        <w:t>國民小學  10</w:t>
      </w:r>
      <w:r>
        <w:rPr>
          <w:rFonts w:ascii="標楷體" w:eastAsia="標楷體" w:hAnsi="標楷體" w:cs="Times New Roman" w:hint="eastAsia"/>
          <w:color w:val="000000" w:themeColor="text1"/>
          <w:sz w:val="36"/>
          <w:szCs w:val="36"/>
        </w:rPr>
        <w:t>9</w:t>
      </w:r>
      <w:r w:rsidRPr="004F10BE">
        <w:rPr>
          <w:rFonts w:ascii="標楷體" w:eastAsia="標楷體" w:hAnsi="標楷體" w:cs="Times New Roman"/>
          <w:color w:val="000000" w:themeColor="text1"/>
          <w:sz w:val="36"/>
          <w:szCs w:val="36"/>
          <w:lang w:eastAsia="zh-HK"/>
        </w:rPr>
        <w:t>學年度上學期一年級</w:t>
      </w:r>
      <w:r w:rsidRPr="004F10BE">
        <w:rPr>
          <w:rFonts w:ascii="標楷體" w:eastAsia="標楷體" w:hAnsi="標楷體" w:cs="Times New Roman"/>
          <w:color w:val="000000" w:themeColor="text1"/>
          <w:sz w:val="36"/>
          <w:szCs w:val="36"/>
        </w:rPr>
        <w:t>新住民語文</w:t>
      </w:r>
      <w:r>
        <w:rPr>
          <w:rFonts w:ascii="標楷體" w:eastAsia="標楷體" w:hAnsi="標楷體" w:cs="Times New Roman" w:hint="eastAsia"/>
          <w:color w:val="000000" w:themeColor="text1"/>
          <w:sz w:val="36"/>
          <w:szCs w:val="36"/>
        </w:rPr>
        <w:t>越南</w:t>
      </w:r>
      <w:r w:rsidRPr="004F10BE">
        <w:rPr>
          <w:rFonts w:ascii="標楷體" w:eastAsia="標楷體" w:hAnsi="標楷體" w:cs="Times New Roman"/>
          <w:color w:val="000000" w:themeColor="text1"/>
          <w:sz w:val="36"/>
          <w:szCs w:val="36"/>
          <w:lang w:eastAsia="zh-HK"/>
        </w:rPr>
        <w:t>語</w:t>
      </w:r>
      <w:r w:rsidRPr="004F10BE">
        <w:rPr>
          <w:rFonts w:ascii="標楷體" w:eastAsia="標楷體" w:hAnsi="標楷體" w:cs="Times New Roman"/>
          <w:color w:val="000000" w:themeColor="text1"/>
          <w:sz w:val="36"/>
          <w:szCs w:val="36"/>
        </w:rPr>
        <w:t xml:space="preserve"> </w:t>
      </w:r>
      <w:r w:rsidRPr="004F10BE">
        <w:rPr>
          <w:rFonts w:ascii="標楷體" w:eastAsia="標楷體" w:hAnsi="標楷體" w:cs="Times New Roman"/>
          <w:color w:val="000000" w:themeColor="text1"/>
          <w:sz w:val="36"/>
          <w:szCs w:val="36"/>
          <w:lang w:eastAsia="zh-HK"/>
        </w:rPr>
        <w:t>課程計畫</w:t>
      </w:r>
    </w:p>
    <w:p w:rsidR="009129F9" w:rsidRPr="00AA602E" w:rsidRDefault="004D18D3" w:rsidP="004D18D3">
      <w:pPr>
        <w:rPr>
          <w:rFonts w:ascii="標楷體" w:eastAsia="標楷體" w:hAnsi="標楷體"/>
          <w:szCs w:val="24"/>
          <w:lang w:eastAsia="zh-HK"/>
        </w:rPr>
      </w:pPr>
      <w:r>
        <w:rPr>
          <w:rFonts w:ascii="標楷體" w:eastAsia="標楷體" w:hAnsi="標楷體" w:hint="eastAsia"/>
          <w:szCs w:val="24"/>
          <w:lang w:eastAsia="zh-HK"/>
        </w:rPr>
        <w:t>一、</w:t>
      </w:r>
      <w:r w:rsidRPr="00E31223">
        <w:rPr>
          <w:rFonts w:ascii="Times New Roman" w:eastAsia="標楷體" w:hAnsi="Times New Roman" w:cs="Times New Roman"/>
          <w:color w:val="000000" w:themeColor="text1"/>
          <w:szCs w:val="24"/>
          <w:lang w:eastAsia="zh-HK"/>
        </w:rPr>
        <w:t>本</w:t>
      </w:r>
      <w:r w:rsidRPr="00E31223">
        <w:rPr>
          <w:rFonts w:ascii="Times New Roman" w:eastAsia="標楷體" w:hAnsi="Times New Roman" w:cs="Times New Roman"/>
          <w:color w:val="000000" w:themeColor="text1"/>
          <w:szCs w:val="24"/>
        </w:rPr>
        <w:t>課程</w:t>
      </w:r>
      <w:r w:rsidRPr="00E31223">
        <w:rPr>
          <w:rFonts w:ascii="Times New Roman" w:eastAsia="標楷體" w:hAnsi="Times New Roman" w:cs="Times New Roman"/>
          <w:color w:val="000000" w:themeColor="text1"/>
          <w:szCs w:val="24"/>
          <w:lang w:eastAsia="zh-HK"/>
        </w:rPr>
        <w:t>每週學習節數（</w:t>
      </w:r>
      <w:r w:rsidRPr="00E31223">
        <w:rPr>
          <w:rFonts w:ascii="Times New Roman" w:eastAsia="標楷體" w:hAnsi="Times New Roman" w:cs="Times New Roman"/>
          <w:color w:val="000000" w:themeColor="text1"/>
          <w:szCs w:val="24"/>
          <w:lang w:eastAsia="zh-HK"/>
        </w:rPr>
        <w:t>1</w:t>
      </w:r>
      <w:r w:rsidRPr="00E31223">
        <w:rPr>
          <w:rFonts w:ascii="Times New Roman" w:eastAsia="標楷體" w:hAnsi="Times New Roman" w:cs="Times New Roman"/>
          <w:color w:val="000000" w:themeColor="text1"/>
          <w:szCs w:val="24"/>
          <w:lang w:eastAsia="zh-HK"/>
        </w:rPr>
        <w:t>）節，每學期合計﹙</w:t>
      </w:r>
      <w:r w:rsidRPr="00E31223">
        <w:rPr>
          <w:rFonts w:ascii="Times New Roman" w:eastAsia="標楷體" w:hAnsi="Times New Roman" w:cs="Times New Roman"/>
          <w:color w:val="000000" w:themeColor="text1"/>
          <w:szCs w:val="24"/>
          <w:lang w:eastAsia="zh-HK"/>
        </w:rPr>
        <w:t>20</w:t>
      </w:r>
      <w:r w:rsidRPr="00E31223">
        <w:rPr>
          <w:rFonts w:ascii="Times New Roman" w:eastAsia="標楷體" w:hAnsi="Times New Roman" w:cs="Times New Roman"/>
          <w:color w:val="000000" w:themeColor="text1"/>
          <w:szCs w:val="24"/>
          <w:lang w:eastAsia="zh-HK"/>
        </w:rPr>
        <w:t>﹚節。</w:t>
      </w:r>
      <w:r w:rsidR="009129F9" w:rsidRPr="00AA602E">
        <w:rPr>
          <w:rFonts w:ascii="標楷體" w:eastAsia="標楷體" w:hAnsi="標楷體" w:hint="eastAsia"/>
          <w:szCs w:val="24"/>
          <w:lang w:eastAsia="zh-HK"/>
        </w:rPr>
        <w:t xml:space="preserve"> </w:t>
      </w:r>
    </w:p>
    <w:p w:rsidR="00C9777E" w:rsidRPr="004D18D3" w:rsidRDefault="009129F9" w:rsidP="00C9777E">
      <w:pPr>
        <w:pStyle w:val="a4"/>
        <w:numPr>
          <w:ilvl w:val="0"/>
          <w:numId w:val="45"/>
        </w:numPr>
        <w:ind w:leftChars="0"/>
        <w:rPr>
          <w:rFonts w:ascii="標楷體" w:eastAsia="標楷體" w:hAnsi="標楷體"/>
          <w:szCs w:val="24"/>
          <w:lang w:eastAsia="zh-HK"/>
        </w:rPr>
      </w:pPr>
      <w:r w:rsidRPr="004D18D3">
        <w:rPr>
          <w:rFonts w:ascii="標楷體" w:eastAsia="標楷體" w:hAnsi="標楷體" w:hint="eastAsia"/>
          <w:szCs w:val="24"/>
        </w:rPr>
        <w:t>本學期課程呼應新住民語文課綱第一學習階段核心素養及學習重點表列</w:t>
      </w:r>
      <w:r w:rsidR="005960CC" w:rsidRPr="004D18D3">
        <w:rPr>
          <w:rFonts w:ascii="標楷體" w:eastAsia="標楷體" w:hAnsi="標楷體" w:hint="eastAsia"/>
          <w:szCs w:val="24"/>
        </w:rPr>
        <w:t>，</w:t>
      </w:r>
      <w:r w:rsidRPr="004D18D3">
        <w:rPr>
          <w:rFonts w:ascii="標楷體" w:eastAsia="標楷體" w:hAnsi="標楷體" w:hint="eastAsia"/>
          <w:szCs w:val="24"/>
        </w:rPr>
        <w:t>如表1。</w:t>
      </w: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lastRenderedPageBreak/>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lastRenderedPageBreak/>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823E56" w:rsidRDefault="00823E56" w:rsidP="00823E56">
      <w:pPr>
        <w:rPr>
          <w:rFonts w:ascii="標楷體" w:eastAsia="標楷體" w:hAnsi="標楷體"/>
          <w:szCs w:val="24"/>
          <w:lang w:eastAsia="zh-HK"/>
        </w:rPr>
      </w:pPr>
      <w:r>
        <w:rPr>
          <w:rFonts w:ascii="標楷體" w:eastAsia="標楷體" w:hAnsi="標楷體" w:hint="eastAsia"/>
          <w:szCs w:val="24"/>
          <w:lang w:eastAsia="zh-HK"/>
        </w:rPr>
        <w:t>三、</w:t>
      </w:r>
      <w:r w:rsidR="00CB0C99" w:rsidRPr="00823E56">
        <w:rPr>
          <w:rFonts w:ascii="標楷體" w:eastAsia="標楷體" w:hAnsi="標楷體" w:hint="eastAsia"/>
          <w:szCs w:val="24"/>
          <w:lang w:eastAsia="zh-HK"/>
        </w:rPr>
        <w:t>第一</w:t>
      </w:r>
      <w:r w:rsidR="009129F9" w:rsidRPr="00823E56">
        <w:rPr>
          <w:rFonts w:ascii="標楷體" w:eastAsia="標楷體" w:hAnsi="標楷體" w:hint="eastAsia"/>
          <w:szCs w:val="24"/>
          <w:lang w:eastAsia="zh-HK"/>
        </w:rPr>
        <w:t>學期</w:t>
      </w:r>
      <w:r w:rsidR="005D3B7B" w:rsidRPr="00823E56">
        <w:rPr>
          <w:rFonts w:ascii="標楷體" w:eastAsia="標楷體" w:hAnsi="標楷體" w:hint="eastAsia"/>
          <w:szCs w:val="24"/>
        </w:rPr>
        <w:t>課程架構與學習</w:t>
      </w:r>
      <w:r w:rsidR="009129F9" w:rsidRPr="00823E56">
        <w:rPr>
          <w:rFonts w:ascii="標楷體" w:eastAsia="標楷體" w:hAnsi="標楷體" w:hint="eastAsia"/>
          <w:szCs w:val="24"/>
          <w:lang w:eastAsia="zh-HK"/>
        </w:rPr>
        <w:t>目標</w:t>
      </w:r>
      <w:r w:rsidR="004341FB" w:rsidRPr="00823E56">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第一冊學習目標參考表。</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212100" w:rsidRPr="00672A57">
              <w:rPr>
                <w:rFonts w:ascii="Times New Roman" w:eastAsia="標楷體" w:hAnsi="Times New Roman"/>
                <w:szCs w:val="24"/>
              </w:rPr>
              <w:t>cô</w:t>
            </w:r>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r w:rsidR="00212100" w:rsidRPr="00672A57">
              <w:rPr>
                <w:rFonts w:ascii="Times New Roman" w:eastAsia="標楷體" w:hAnsi="Times New Roman"/>
                <w:szCs w:val="24"/>
              </w:rPr>
              <w:t>thầy</w:t>
            </w:r>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r w:rsidR="00212100" w:rsidRPr="00672A57">
              <w:rPr>
                <w:rFonts w:ascii="標楷體" w:eastAsia="標楷體" w:hAnsi="標楷體" w:hint="eastAsia"/>
                <w:szCs w:val="24"/>
              </w:rPr>
              <w:t>e</w:t>
            </w:r>
            <w:r w:rsidR="00212100" w:rsidRPr="00672A57">
              <w:rPr>
                <w:rFonts w:ascii="標楷體" w:eastAsia="標楷體" w:hAnsi="標楷體"/>
                <w:szCs w:val="24"/>
              </w:rPr>
              <w:t>m</w:t>
            </w:r>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r w:rsidR="00E46028" w:rsidRPr="00672A57">
              <w:rPr>
                <w:rFonts w:ascii="Times New Roman" w:eastAsia="標楷體" w:hAnsi="Times New Roman" w:cs="Times New Roman"/>
                <w:szCs w:val="24"/>
              </w:rPr>
              <w:t>của</w:t>
            </w:r>
            <w:r w:rsidR="00E46028" w:rsidRPr="00672A57">
              <w:rPr>
                <w:rFonts w:ascii="Times New Roman" w:eastAsia="標楷體" w:hAnsi="Times New Roman" w:cs="Times New Roman" w:hint="eastAsia"/>
                <w:szCs w:val="24"/>
              </w:rPr>
              <w:t xml:space="preserve"> </w:t>
            </w:r>
            <w:r w:rsidR="00E46028" w:rsidRPr="00672A57">
              <w:rPr>
                <w:rFonts w:ascii="Times New Roman" w:eastAsia="標楷體" w:hAnsi="Times New Roman" w:cs="Times New Roman"/>
                <w:szCs w:val="24"/>
              </w:rPr>
              <w:t>em</w:t>
            </w:r>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r w:rsidR="00E46028" w:rsidRPr="00672A57">
              <w:rPr>
                <w:rFonts w:ascii="Times New Roman" w:eastAsia="NotoSansHant-Medium" w:hAnsi="Times New Roman" w:cs="Times New Roman"/>
                <w:kern w:val="0"/>
                <w:szCs w:val="24"/>
              </w:rPr>
              <w:t>chào</w:t>
            </w:r>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 em</w:t>
            </w:r>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672A57" w:rsidRPr="00672A57">
              <w:rPr>
                <w:rFonts w:ascii="Times New Roman" w:eastAsia="標楷體" w:hAnsi="Times New Roman"/>
                <w:szCs w:val="24"/>
              </w:rPr>
              <w:t>cô</w:t>
            </w:r>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r w:rsidR="00672A57" w:rsidRPr="00672A57">
              <w:rPr>
                <w:rFonts w:ascii="Times New Roman" w:eastAsia="標楷體" w:hAnsi="Times New Roman"/>
                <w:szCs w:val="24"/>
              </w:rPr>
              <w:t>thầy</w:t>
            </w:r>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、e</w:t>
            </w:r>
            <w:r w:rsidR="00672A57" w:rsidRPr="00672A57">
              <w:rPr>
                <w:rFonts w:ascii="標楷體" w:eastAsia="標楷體" w:hAnsi="標楷體"/>
                <w:szCs w:val="24"/>
              </w:rPr>
              <w:t>m</w:t>
            </w:r>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r w:rsidR="00672A57" w:rsidRPr="00672A57">
              <w:rPr>
                <w:rFonts w:ascii="Times New Roman" w:eastAsia="標楷體" w:hAnsi="Times New Roman" w:cs="Times New Roman"/>
                <w:szCs w:val="24"/>
              </w:rPr>
              <w:t>của</w:t>
            </w:r>
            <w:r w:rsidR="00672A57" w:rsidRPr="00672A57">
              <w:rPr>
                <w:rFonts w:ascii="Times New Roman" w:eastAsia="標楷體" w:hAnsi="Times New Roman" w:cs="Times New Roman" w:hint="eastAsia"/>
                <w:szCs w:val="24"/>
              </w:rPr>
              <w:t xml:space="preserve"> </w:t>
            </w:r>
            <w:r w:rsidR="00672A57" w:rsidRPr="00672A57">
              <w:rPr>
                <w:rFonts w:ascii="Times New Roman" w:eastAsia="標楷體" w:hAnsi="Times New Roman" w:cs="Times New Roman"/>
                <w:szCs w:val="24"/>
              </w:rPr>
              <w:t>em</w:t>
            </w:r>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r w:rsidR="00672A57" w:rsidRPr="00672A57">
              <w:rPr>
                <w:rFonts w:ascii="Times New Roman" w:eastAsia="NotoSansHant-Medium" w:hAnsi="Times New Roman" w:cs="Times New Roman"/>
                <w:kern w:val="0"/>
                <w:szCs w:val="24"/>
              </w:rPr>
              <w:t>chào</w:t>
            </w:r>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 em</w:t>
            </w:r>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lastRenderedPageBreak/>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謝謝、</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 xml:space="preserve">「Em </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 xml:space="preserve">m </w:t>
            </w:r>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r w:rsidR="009129F9" w:rsidRPr="00AA602E">
              <w:rPr>
                <w:rFonts w:ascii="標楷體" w:eastAsia="標楷體" w:hAnsi="標楷體" w:hint="eastAsia"/>
                <w:szCs w:val="24"/>
              </w:rPr>
              <w:t xml:space="preserve"> …」、「Em </w:t>
            </w:r>
            <w:r w:rsidR="009129F9" w:rsidRPr="00AA602E">
              <w:rPr>
                <w:rFonts w:ascii="標楷體" w:eastAsia="標楷體" w:hAnsi="標楷體" w:cs="Times New Roman"/>
                <w:szCs w:val="24"/>
              </w:rPr>
              <w:t>xin</w:t>
            </w:r>
            <w:r w:rsidR="009129F9" w:rsidRPr="00AA602E">
              <w:rPr>
                <w:rFonts w:ascii="標楷體" w:eastAsia="標楷體" w:hAnsi="標楷體" w:hint="eastAsia"/>
                <w:szCs w:val="24"/>
              </w:rPr>
              <w:t xml:space="preserve"> </w:t>
            </w:r>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 xml:space="preserve">「Em </w:t>
            </w:r>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 xml:space="preserve">m </w:t>
            </w:r>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r w:rsidR="00983B60" w:rsidRPr="00AA602E">
              <w:rPr>
                <w:rFonts w:ascii="標楷體" w:eastAsia="標楷體" w:hAnsi="標楷體" w:hint="eastAsia"/>
                <w:szCs w:val="24"/>
              </w:rPr>
              <w:t xml:space="preserve"> …」、「Em </w:t>
            </w:r>
            <w:r w:rsidR="00983B60" w:rsidRPr="00AA602E">
              <w:rPr>
                <w:rFonts w:ascii="標楷體" w:eastAsia="標楷體" w:hAnsi="標楷體" w:cs="Times New Roman"/>
                <w:szCs w:val="24"/>
              </w:rPr>
              <w:t>xin</w:t>
            </w:r>
            <w:r w:rsidR="00983B60" w:rsidRPr="00AA602E">
              <w:rPr>
                <w:rFonts w:ascii="標楷體" w:eastAsia="標楷體" w:hAnsi="標楷體" w:hint="eastAsia"/>
                <w:szCs w:val="24"/>
              </w:rPr>
              <w:t xml:space="preserve"> </w:t>
            </w:r>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r w:rsidR="00A81976">
              <w:rPr>
                <w:rFonts w:ascii="標楷體" w:eastAsia="標楷體" w:hAnsi="標楷體" w:hint="eastAsia"/>
                <w:szCs w:val="24"/>
              </w:rPr>
              <w:t>n</w:t>
            </w:r>
            <w:r w:rsidR="00F86FC9">
              <w:rPr>
                <w:rFonts w:ascii="標楷體" w:eastAsia="標楷體" w:hAnsi="標楷體"/>
                <w:szCs w:val="24"/>
              </w:rPr>
              <w:t>ha</w:t>
            </w:r>
            <w:r w:rsidR="002E0458" w:rsidRPr="00AA602E">
              <w:rPr>
                <w:rFonts w:ascii="標楷體" w:eastAsia="標楷體" w:hAnsi="標楷體" w:hint="eastAsia"/>
                <w:szCs w:val="24"/>
              </w:rPr>
              <w:t>家、</w:t>
            </w:r>
            <w:r w:rsidR="00A81976" w:rsidRPr="00186D89">
              <w:rPr>
                <w:rFonts w:ascii="Times New Roman" w:eastAsia="標楷體" w:hAnsi="Times New Roman"/>
                <w:sz w:val="28"/>
                <w:szCs w:val="28"/>
              </w:rPr>
              <w:t>bố</w:t>
            </w:r>
            <w:r w:rsidR="002E0458" w:rsidRPr="00AA602E">
              <w:rPr>
                <w:rFonts w:ascii="標楷體" w:eastAsia="標楷體" w:hAnsi="標楷體" w:hint="eastAsia"/>
                <w:szCs w:val="24"/>
              </w:rPr>
              <w:t>爸爸、</w:t>
            </w:r>
            <w:r w:rsidR="00A81976" w:rsidRPr="008B2F70">
              <w:rPr>
                <w:rFonts w:ascii="Times New Roman" w:eastAsia="標楷體" w:hAnsi="Times New Roman"/>
                <w:sz w:val="28"/>
                <w:szCs w:val="28"/>
              </w:rPr>
              <w:t>mẹ</w:t>
            </w:r>
            <w:r w:rsidR="002E0458" w:rsidRPr="00AA602E">
              <w:rPr>
                <w:rFonts w:ascii="標楷體" w:eastAsia="標楷體" w:hAnsi="標楷體" w:hint="eastAsia"/>
                <w:szCs w:val="24"/>
              </w:rPr>
              <w:t>媽媽」，認讀詞彙「</w:t>
            </w:r>
            <w:r w:rsidR="00A81976" w:rsidRPr="00A512B1">
              <w:rPr>
                <w:rFonts w:ascii="Times New Roman" w:eastAsia="NotoSansHant-Medium" w:hAnsi="Times New Roman" w:cs="Times New Roman"/>
                <w:kern w:val="0"/>
                <w:sz w:val="28"/>
                <w:szCs w:val="28"/>
              </w:rPr>
              <w:t>yêu</w:t>
            </w:r>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con yêu</w:t>
            </w:r>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yêu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con yêu</w:t>
            </w:r>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yêu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r w:rsidR="007E3006" w:rsidRPr="00AA602E">
              <w:rPr>
                <w:rFonts w:ascii="標楷體" w:eastAsia="標楷體" w:hAnsi="標楷體" w:cs="Cambria"/>
                <w:szCs w:val="24"/>
              </w:rPr>
              <w:t>ô</w:t>
            </w:r>
            <w:r w:rsidR="007E3006" w:rsidRPr="00AA602E">
              <w:rPr>
                <w:rFonts w:ascii="標楷體" w:eastAsia="標楷體" w:hAnsi="標楷體"/>
                <w:szCs w:val="24"/>
              </w:rPr>
              <w:t>ng</w:t>
            </w:r>
            <w:r w:rsidR="002F1C82" w:rsidRPr="00AA602E">
              <w:rPr>
                <w:rFonts w:ascii="標楷體" w:eastAsia="標楷體" w:hAnsi="標楷體" w:hint="eastAsia"/>
                <w:szCs w:val="24"/>
              </w:rPr>
              <w:t>爺爺、</w:t>
            </w:r>
            <w:r w:rsidR="007E3006" w:rsidRPr="009643FB">
              <w:rPr>
                <w:rFonts w:ascii="Times New Roman" w:eastAsia="標楷體" w:hAnsi="Times New Roman" w:cs="Times New Roman"/>
                <w:sz w:val="28"/>
                <w:szCs w:val="28"/>
              </w:rPr>
              <w:t>bà</w:t>
            </w:r>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lastRenderedPageBreak/>
              <w:t>能認識</w:t>
            </w:r>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 ch</w:t>
            </w:r>
            <w:r w:rsidR="009129F9" w:rsidRPr="00AA602E">
              <w:rPr>
                <w:rFonts w:ascii="標楷體" w:eastAsia="標楷體" w:hAnsi="標楷體" w:cs="Cambria"/>
                <w:szCs w:val="24"/>
              </w:rPr>
              <w:t>à</w:t>
            </w:r>
            <w:r w:rsidR="009129F9" w:rsidRPr="00AA602E">
              <w:rPr>
                <w:rFonts w:ascii="標楷體" w:eastAsia="標楷體" w:hAnsi="標楷體"/>
                <w:szCs w:val="24"/>
              </w:rPr>
              <w:t xml:space="preserve">o </w:t>
            </w:r>
            <w:r w:rsidR="009129F9" w:rsidRPr="00AA602E">
              <w:rPr>
                <w:rFonts w:ascii="標楷體" w:eastAsia="標楷體" w:hAnsi="標楷體" w:cs="Cambria"/>
                <w:szCs w:val="24"/>
              </w:rPr>
              <w:t>ô</w:t>
            </w:r>
            <w:r w:rsidR="009129F9" w:rsidRPr="00AA602E">
              <w:rPr>
                <w:rFonts w:ascii="標楷體" w:eastAsia="標楷體" w:hAnsi="標楷體"/>
                <w:szCs w:val="24"/>
              </w:rPr>
              <w:t xml:space="preserve">ng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 ch</w:t>
            </w:r>
            <w:r w:rsidR="00FB4B19" w:rsidRPr="00AA602E">
              <w:rPr>
                <w:rFonts w:ascii="標楷體" w:eastAsia="標楷體" w:hAnsi="標楷體" w:cs="Cambria"/>
                <w:szCs w:val="24"/>
              </w:rPr>
              <w:t>à</w:t>
            </w:r>
            <w:r w:rsidR="00FB4B19" w:rsidRPr="00AA602E">
              <w:rPr>
                <w:rFonts w:ascii="標楷體" w:eastAsia="標楷體" w:hAnsi="標楷體"/>
                <w:szCs w:val="24"/>
              </w:rPr>
              <w:t xml:space="preserve">o </w:t>
            </w:r>
            <w:r w:rsidR="00FB4B19" w:rsidRPr="00AA602E">
              <w:rPr>
                <w:rFonts w:ascii="標楷體" w:eastAsia="標楷體" w:hAnsi="標楷體" w:cs="Cambria"/>
                <w:szCs w:val="24"/>
              </w:rPr>
              <w:t>ô</w:t>
            </w:r>
            <w:r w:rsidR="00FB4B19" w:rsidRPr="00AA602E">
              <w:rPr>
                <w:rFonts w:ascii="標楷體" w:eastAsia="標楷體" w:hAnsi="標楷體"/>
                <w:szCs w:val="24"/>
              </w:rPr>
              <w:t xml:space="preserve">ng </w:t>
            </w:r>
            <w:r w:rsidR="00FB4B19" w:rsidRPr="00AA602E">
              <w:rPr>
                <w:rFonts w:ascii="標楷體" w:eastAsia="標楷體" w:hAnsi="Cambria" w:cs="Cambria"/>
                <w:szCs w:val="24"/>
              </w:rPr>
              <w:t>ạ</w:t>
            </w:r>
            <w:r w:rsidR="00FB4B19" w:rsidRPr="00AA602E">
              <w:rPr>
                <w:rFonts w:ascii="標楷體" w:eastAsia="標楷體" w:hAnsi="標楷體"/>
                <w:szCs w:val="24"/>
              </w:rPr>
              <w:t>! Con ch</w:t>
            </w:r>
            <w:r w:rsidR="00FB4B19" w:rsidRPr="00AA602E">
              <w:rPr>
                <w:rFonts w:ascii="標楷體" w:eastAsia="標楷體" w:hAnsi="標楷體" w:cs="Cambria"/>
                <w:szCs w:val="24"/>
              </w:rPr>
              <w:t>à</w:t>
            </w:r>
            <w:r w:rsidR="00FB4B19" w:rsidRPr="00AA602E">
              <w:rPr>
                <w:rFonts w:ascii="標楷體" w:eastAsia="標楷體" w:hAnsi="標楷體"/>
                <w:szCs w:val="24"/>
              </w:rPr>
              <w:t>o</w:t>
            </w:r>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823E56" w:rsidRDefault="00823E56" w:rsidP="00823E56">
      <w:pPr>
        <w:rPr>
          <w:rFonts w:ascii="標楷體" w:eastAsia="標楷體" w:hAnsi="標楷體"/>
          <w:szCs w:val="24"/>
        </w:rPr>
      </w:pPr>
      <w:r>
        <w:rPr>
          <w:rFonts w:ascii="標楷體" w:eastAsia="標楷體" w:hAnsi="標楷體" w:hint="eastAsia"/>
          <w:szCs w:val="24"/>
          <w:lang w:eastAsia="zh-HK"/>
        </w:rPr>
        <w:t>四、</w:t>
      </w:r>
      <w:bookmarkStart w:id="2" w:name="_GoBack"/>
      <w:bookmarkEnd w:id="2"/>
      <w:r w:rsidR="00843B5C" w:rsidRPr="00823E56">
        <w:rPr>
          <w:rFonts w:ascii="標楷體" w:eastAsia="標楷體" w:hAnsi="標楷體" w:hint="eastAsia"/>
          <w:szCs w:val="24"/>
          <w:lang w:eastAsia="zh-HK"/>
        </w:rPr>
        <w:t>新住民語文課程越南語第一學期</w:t>
      </w:r>
      <w:r w:rsidR="00DD2EA6" w:rsidRPr="00823E56">
        <w:rPr>
          <w:rFonts w:ascii="標楷體" w:eastAsia="標楷體" w:hAnsi="標楷體" w:hint="eastAsia"/>
          <w:szCs w:val="24"/>
        </w:rPr>
        <w:t>教學</w:t>
      </w:r>
      <w:r w:rsidR="00C62907" w:rsidRPr="00823E56">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lastRenderedPageBreak/>
              <w:t>「</w:t>
            </w:r>
            <w:r w:rsidRPr="00AA602E">
              <w:rPr>
                <w:rFonts w:ascii="標楷體" w:eastAsia="標楷體" w:hAnsi="標楷體"/>
                <w:szCs w:val="24"/>
                <w:lang w:eastAsia="zh-HK"/>
              </w:rPr>
              <w:t>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 xml:space="preserve">a em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 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5.行為觀察：教師透過行為觀察，了解學生上課參與情</w:t>
            </w:r>
            <w:r w:rsidRPr="00AA602E">
              <w:rPr>
                <w:rFonts w:ascii="標楷體" w:eastAsia="標楷體" w:hAnsi="標楷體"/>
                <w:szCs w:val="24"/>
              </w:rPr>
              <w:lastRenderedPageBreak/>
              <w:t>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lastRenderedPageBreak/>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w:t>
            </w:r>
            <w:r w:rsidRPr="00AA602E">
              <w:rPr>
                <w:rFonts w:ascii="標楷體" w:eastAsia="標楷體" w:hAnsi="標楷體" w:hint="eastAsia"/>
                <w:szCs w:val="24"/>
                <w:bdr w:val="single" w:sz="4" w:space="0" w:color="auto"/>
              </w:rPr>
              <w:t xml:space="preserve">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r w:rsidRPr="00AA602E">
              <w:rPr>
                <w:rFonts w:ascii="標楷體" w:eastAsia="標楷體" w:hAnsi="標楷體" w:hint="eastAsia"/>
                <w:szCs w:val="24"/>
                <w:lang w:eastAsia="zh-HK"/>
              </w:rPr>
              <w:t>等變化，指導學生比較前後句子的差異，和詞彙放置的位</w:t>
            </w:r>
            <w:r w:rsidRPr="00AA602E">
              <w:rPr>
                <w:rFonts w:ascii="標楷體" w:eastAsia="標楷體" w:hAnsi="標楷體" w:hint="eastAsia"/>
                <w:szCs w:val="24"/>
                <w:lang w:eastAsia="zh-HK"/>
              </w:rPr>
              <w:lastRenderedPageBreak/>
              <w:t>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r w:rsidR="000317CB" w:rsidRPr="00AA602E">
              <w:rPr>
                <w:rFonts w:ascii="標楷體" w:eastAsia="標楷體" w:hAnsi="標楷體" w:hint="eastAsia"/>
                <w:szCs w:val="24"/>
              </w:rPr>
              <w:t>E</w:t>
            </w:r>
            <w:r w:rsidR="000317CB" w:rsidRPr="00AA602E">
              <w:rPr>
                <w:rFonts w:ascii="標楷體" w:eastAsia="標楷體" w:hAnsi="標楷體"/>
                <w:szCs w:val="24"/>
              </w:rPr>
              <w:t>m</w:t>
            </w:r>
            <w:r w:rsidR="000317CB" w:rsidRPr="00AA602E">
              <w:rPr>
                <w:rFonts w:ascii="標楷體" w:eastAsia="標楷體" w:hAnsi="標楷體" w:hint="eastAsia"/>
                <w:szCs w:val="24"/>
              </w:rPr>
              <w:t xml:space="preserve"> +</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r w:rsidR="000317CB" w:rsidRPr="00AA602E">
              <w:rPr>
                <w:rFonts w:ascii="標楷體" w:eastAsia="標楷體" w:hAnsi="標楷體"/>
                <w:szCs w:val="24"/>
              </w:rPr>
              <w:t>cô</w:t>
            </w:r>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3"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p>
          <w:bookmarkEnd w:id="3"/>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E</w:t>
            </w:r>
            <w:r w:rsidRPr="00AA602E">
              <w:rPr>
                <w:rFonts w:ascii="標楷體" w:eastAsia="標楷體" w:hAnsi="標楷體"/>
                <w:szCs w:val="24"/>
              </w:rPr>
              <w:t>m</w:t>
            </w:r>
            <w:r w:rsidRPr="00AA602E">
              <w:rPr>
                <w:rFonts w:ascii="標楷體" w:eastAsia="標楷體" w:hAnsi="標楷體" w:hint="eastAsia"/>
                <w:szCs w:val="24"/>
              </w:rPr>
              <w:t xml:space="preserve"> +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szCs w:val="24"/>
              </w:rPr>
              <w:t>cô</w:t>
            </w:r>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lastRenderedPageBreak/>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t>3.</w:t>
            </w:r>
            <w:r w:rsidRPr="00AA602E">
              <w:rPr>
                <w:rFonts w:ascii="標楷體" w:eastAsia="標楷體" w:hAnsi="標楷體" w:hint="eastAsia"/>
                <w:szCs w:val="24"/>
                <w:lang w:eastAsia="zh-HK"/>
              </w:rPr>
              <w:t>展演：透過展演了解學生學習情形</w:t>
            </w:r>
            <w:r w:rsidRPr="00AA602E">
              <w:rPr>
                <w:rFonts w:ascii="標楷體" w:eastAsia="標楷體" w:hAnsi="標楷體" w:hint="eastAsia"/>
                <w:szCs w:val="24"/>
                <w:lang w:eastAsia="zh-HK"/>
              </w:rPr>
              <w:lastRenderedPageBreak/>
              <w:t>（如：歌詞、音律、動作及態度等等）。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涯E7培養良好的人際互動能</w:t>
            </w:r>
            <w:r w:rsidRPr="00AA602E">
              <w:rPr>
                <w:rFonts w:ascii="標楷體" w:eastAsia="標楷體" w:hAnsi="標楷體" w:hint="eastAsia"/>
                <w:szCs w:val="24"/>
                <w:lang w:eastAsia="zh-HK"/>
              </w:rPr>
              <w:lastRenderedPageBreak/>
              <w:t>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lastRenderedPageBreak/>
              <w:t>(教師可以補充說明南部和北部對於父母稱謂的差異)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Con yêu m</w:t>
            </w:r>
            <w:r w:rsidRPr="00AA602E">
              <w:rPr>
                <w:rFonts w:ascii="Times New Roman" w:eastAsia="標楷體" w:hAnsi="Times New Roman" w:cs="Times New Roman"/>
                <w:szCs w:val="24"/>
                <w:lang w:eastAsia="zh-HK"/>
              </w:rPr>
              <w:t>ẹ</w:t>
            </w:r>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yêu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性E6了解圖像、語言與文字的性別意涵，使用性別平等的語言與</w:t>
            </w:r>
            <w:r w:rsidRPr="00AA602E">
              <w:rPr>
                <w:rFonts w:ascii="標楷體" w:eastAsia="標楷體" w:hAnsi="標楷體" w:hint="eastAsia"/>
                <w:szCs w:val="24"/>
                <w:lang w:eastAsia="zh-HK"/>
              </w:rPr>
              <w:lastRenderedPageBreak/>
              <w:t>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lastRenderedPageBreak/>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w:t>
            </w:r>
            <w:r w:rsidRPr="00AA602E">
              <w:rPr>
                <w:rFonts w:ascii="標楷體" w:eastAsia="標楷體" w:hAnsi="標楷體" w:hint="eastAsia"/>
                <w:szCs w:val="24"/>
              </w:rPr>
              <w:lastRenderedPageBreak/>
              <w:t>活動--聽一聽的文化訊息，發現是一顆足球，這顆足球是東南亞球類運動的代表性。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w:t>
            </w:r>
            <w:r w:rsidRPr="00AA602E">
              <w:rPr>
                <w:rFonts w:ascii="標楷體" w:eastAsia="標楷體" w:hAnsi="標楷體" w:hint="eastAsia"/>
                <w:szCs w:val="24"/>
                <w:lang w:eastAsia="zh-HK"/>
              </w:rPr>
              <w:lastRenderedPageBreak/>
              <w:t>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chào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利用「…chào…」的句型，和學過的稱謂，指導學生把句子加長。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w:t>
            </w:r>
          </w:p>
          <w:p w:rsidR="00597E1F"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  cô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老師製作轉盤，及早安、再見、家人圖片及用語，當轉到爺爺及早安時時，要說出爺爺早安等完整句</w:t>
            </w:r>
            <w:r w:rsidRPr="00AA602E">
              <w:rPr>
                <w:rFonts w:ascii="標楷體" w:eastAsia="標楷體" w:hAnsi="標楷體" w:cs="標楷體"/>
                <w:szCs w:val="24"/>
              </w:rPr>
              <w:lastRenderedPageBreak/>
              <w:t>子，依序讓所有學生完成正確能說出完整問候語句。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「em」對老師、姐姐、哥哥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w:t>
            </w:r>
            <w:r w:rsidRPr="00AA602E">
              <w:rPr>
                <w:rFonts w:ascii="標楷體" w:eastAsia="標楷體" w:hAnsi="標楷體" w:hint="eastAsia"/>
                <w:szCs w:val="24"/>
              </w:rPr>
              <w:lastRenderedPageBreak/>
              <w:t>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「cháu」是對爺爺奶奶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p w:rsidR="00947F12" w:rsidRPr="00AA602E" w:rsidRDefault="00947F12" w:rsidP="00947F12">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bookmarkEnd w:id="0"/>
    <w:p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2C2" w:rsidRDefault="003462C2" w:rsidP="000C3088">
      <w:r>
        <w:separator/>
      </w:r>
    </w:p>
  </w:endnote>
  <w:endnote w:type="continuationSeparator" w:id="0">
    <w:p w:rsidR="003462C2" w:rsidRDefault="003462C2" w:rsidP="000C3088">
      <w:r>
        <w:continuationSeparator/>
      </w:r>
    </w:p>
  </w:endnote>
  <w:endnote w:type="continuationNotice" w:id="1">
    <w:p w:rsidR="003462C2" w:rsidRDefault="003462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panose1 w:val="01010101010101010101"/>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Khmer">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2C2" w:rsidRDefault="003462C2" w:rsidP="000C3088">
      <w:r>
        <w:separator/>
      </w:r>
    </w:p>
  </w:footnote>
  <w:footnote w:type="continuationSeparator" w:id="0">
    <w:p w:rsidR="003462C2" w:rsidRDefault="003462C2" w:rsidP="000C3088">
      <w:r>
        <w:continuationSeparator/>
      </w:r>
    </w:p>
  </w:footnote>
  <w:footnote w:type="continuationNotice" w:id="1">
    <w:p w:rsidR="003462C2" w:rsidRDefault="003462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15:restartNumberingAfterBreak="0">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15:restartNumberingAfterBreak="0">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15:restartNumberingAfterBreak="0">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15:restartNumberingAfterBreak="0">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15:restartNumberingAfterBreak="0">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F1644D"/>
    <w:multiLevelType w:val="hybridMultilevel"/>
    <w:tmpl w:val="AD401660"/>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4"/>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3"/>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 w:numId="45">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23"/>
    <w:rsid w:val="0000117A"/>
    <w:rsid w:val="00016834"/>
    <w:rsid w:val="00020AC1"/>
    <w:rsid w:val="000271E3"/>
    <w:rsid w:val="000317CB"/>
    <w:rsid w:val="00035B68"/>
    <w:rsid w:val="000371D0"/>
    <w:rsid w:val="00043DD2"/>
    <w:rsid w:val="000567DD"/>
    <w:rsid w:val="00057369"/>
    <w:rsid w:val="0006556A"/>
    <w:rsid w:val="000729C5"/>
    <w:rsid w:val="000753D4"/>
    <w:rsid w:val="00077A9B"/>
    <w:rsid w:val="00087AAB"/>
    <w:rsid w:val="00092B6D"/>
    <w:rsid w:val="00095B8C"/>
    <w:rsid w:val="000A35DD"/>
    <w:rsid w:val="000A79E9"/>
    <w:rsid w:val="000B100D"/>
    <w:rsid w:val="000B6EF2"/>
    <w:rsid w:val="000C23AC"/>
    <w:rsid w:val="000C3088"/>
    <w:rsid w:val="000C3F6B"/>
    <w:rsid w:val="00107CB9"/>
    <w:rsid w:val="0011358B"/>
    <w:rsid w:val="0012733D"/>
    <w:rsid w:val="0014084C"/>
    <w:rsid w:val="00161607"/>
    <w:rsid w:val="0017240E"/>
    <w:rsid w:val="001725DC"/>
    <w:rsid w:val="00172E80"/>
    <w:rsid w:val="0017443F"/>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77B5C"/>
    <w:rsid w:val="00282C65"/>
    <w:rsid w:val="0029411C"/>
    <w:rsid w:val="002A5532"/>
    <w:rsid w:val="002B38C5"/>
    <w:rsid w:val="002C0517"/>
    <w:rsid w:val="002E0458"/>
    <w:rsid w:val="002F1223"/>
    <w:rsid w:val="002F1C82"/>
    <w:rsid w:val="002F21E4"/>
    <w:rsid w:val="0030118F"/>
    <w:rsid w:val="00301903"/>
    <w:rsid w:val="003257C9"/>
    <w:rsid w:val="00343A0C"/>
    <w:rsid w:val="003462C2"/>
    <w:rsid w:val="00346385"/>
    <w:rsid w:val="003728CF"/>
    <w:rsid w:val="00381B21"/>
    <w:rsid w:val="003C0693"/>
    <w:rsid w:val="003C32F5"/>
    <w:rsid w:val="003D7776"/>
    <w:rsid w:val="003E4D9E"/>
    <w:rsid w:val="003F30F0"/>
    <w:rsid w:val="0042156D"/>
    <w:rsid w:val="00427246"/>
    <w:rsid w:val="00432C27"/>
    <w:rsid w:val="004341FB"/>
    <w:rsid w:val="0043683F"/>
    <w:rsid w:val="00440AF4"/>
    <w:rsid w:val="0044658E"/>
    <w:rsid w:val="004478AD"/>
    <w:rsid w:val="004507BF"/>
    <w:rsid w:val="0048665A"/>
    <w:rsid w:val="00492D0A"/>
    <w:rsid w:val="004A7C9C"/>
    <w:rsid w:val="004B434D"/>
    <w:rsid w:val="004D18D3"/>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607208"/>
    <w:rsid w:val="00610454"/>
    <w:rsid w:val="006165B4"/>
    <w:rsid w:val="00621617"/>
    <w:rsid w:val="00621E90"/>
    <w:rsid w:val="006349D8"/>
    <w:rsid w:val="00672A57"/>
    <w:rsid w:val="00674254"/>
    <w:rsid w:val="0068559C"/>
    <w:rsid w:val="00692B83"/>
    <w:rsid w:val="00693CC7"/>
    <w:rsid w:val="006963BD"/>
    <w:rsid w:val="006B2DB5"/>
    <w:rsid w:val="006B54C2"/>
    <w:rsid w:val="006C1E57"/>
    <w:rsid w:val="006D32C1"/>
    <w:rsid w:val="006E0F0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47F2"/>
    <w:rsid w:val="00821F70"/>
    <w:rsid w:val="00823E56"/>
    <w:rsid w:val="008303CD"/>
    <w:rsid w:val="00843B5C"/>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769"/>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C01E5C"/>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53FA"/>
    <w:rsid w:val="00E60ABC"/>
    <w:rsid w:val="00E705CB"/>
    <w:rsid w:val="00E87353"/>
    <w:rsid w:val="00E87768"/>
    <w:rsid w:val="00E9242E"/>
    <w:rsid w:val="00EA69C5"/>
    <w:rsid w:val="00EB0FB8"/>
    <w:rsid w:val="00EB7E9C"/>
    <w:rsid w:val="00EC735F"/>
    <w:rsid w:val="00EE336C"/>
    <w:rsid w:val="00F0312B"/>
    <w:rsid w:val="00F33CCD"/>
    <w:rsid w:val="00F616D5"/>
    <w:rsid w:val="00F64A6F"/>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79E4F"/>
  <w15:docId w15:val="{F5780BD2-014B-4E6C-8750-24FC5E9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30FD7-DC08-4343-8FAD-32A0F87EC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952</Words>
  <Characters>5432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jjps</cp:lastModifiedBy>
  <cp:revision>3</cp:revision>
  <cp:lastPrinted>2019-01-03T06:31:00Z</cp:lastPrinted>
  <dcterms:created xsi:type="dcterms:W3CDTF">2020-07-01T05:21:00Z</dcterms:created>
  <dcterms:modified xsi:type="dcterms:W3CDTF">2020-07-01T05:24:00Z</dcterms:modified>
</cp:coreProperties>
</file>