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41" w:rsidRDefault="00FB6141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328"/>
        <w:gridCol w:w="882"/>
        <w:gridCol w:w="1788"/>
        <w:gridCol w:w="542"/>
        <w:gridCol w:w="851"/>
        <w:gridCol w:w="2693"/>
        <w:gridCol w:w="841"/>
      </w:tblGrid>
      <w:tr w:rsidR="00FB6141" w:rsidRPr="00791027">
        <w:trPr>
          <w:trHeight w:val="306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276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276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="00C074A6">
              <w:rPr>
                <w:rFonts w:ascii="標楷體" w:eastAsia="標楷體" w:hAnsi="標楷體" w:cs="標楷體" w:hint="eastAsia"/>
                <w:sz w:val="20"/>
                <w:szCs w:val="20"/>
              </w:rPr>
              <w:t>〈二年級  宇〉</w:t>
            </w:r>
          </w:p>
        </w:tc>
      </w:tr>
      <w:tr w:rsidR="00FB6141" w:rsidRPr="00791027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FB6141" w:rsidRPr="00791027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FB6141" w:rsidRPr="00791027">
        <w:trPr>
          <w:trHeight w:val="1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FB6141" w:rsidRPr="00791027" w:rsidRDefault="00FB6141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一、常規訓練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3-b-1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學校基本適應技巧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3-2-1-4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能根據課表準時到各專科教室上課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3-1-1-5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能遵守教室規則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二、生活管理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環境清潔與維護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2-1-1-1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能維持個人物品擺放秩序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基本溝通技巧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2-1-1-6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能等待、輪流說話及不隨便插話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四、人際互動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2-b-2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人際互動技巧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2-1-2-5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與人相處時能瞭解簡單的規則並保持適當的人我分際</w:t>
            </w:r>
          </w:p>
          <w:p w:rsidR="00FB6141" w:rsidRPr="00791027" w:rsidRDefault="00FB6141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五、自我效能</w:t>
            </w:r>
          </w:p>
          <w:p w:rsidR="00FB6141" w:rsidRPr="00791027" w:rsidRDefault="00FB6141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1-1-3-7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能接納自己行為的後果</w:t>
            </w:r>
            <w:r w:rsidRPr="0079102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FB6141" w:rsidRPr="00791027" w:rsidRDefault="00FB6141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FB6141" w:rsidRDefault="00FB6141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性霸凌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FB6141" w:rsidRPr="00791027" w:rsidRDefault="00FB6141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愛滋病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FB6141" w:rsidRPr="0079102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360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8/29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B77D9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一、常規訓練</w:t>
            </w:r>
          </w:p>
          <w:p w:rsidR="00FB6141" w:rsidRPr="0073116D" w:rsidRDefault="00FB6141" w:rsidP="0073116D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73116D">
              <w:rPr>
                <w:rFonts w:ascii="標楷體" w:eastAsia="標楷體" w:hAnsi="標楷體" w:cs="標楷體" w:hint="eastAsia"/>
              </w:rPr>
              <w:t>上課前能完成進教室的清潔（洗手、鞋子擺好）。</w:t>
            </w:r>
          </w:p>
          <w:p w:rsidR="00FB6141" w:rsidRPr="008D1825" w:rsidRDefault="00FB6141" w:rsidP="0069716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73116D">
              <w:rPr>
                <w:rFonts w:ascii="標楷體" w:eastAsia="標楷體" w:hAnsi="標楷體" w:cs="標楷體" w:hint="eastAsia"/>
              </w:rPr>
              <w:t>上課時能帶齊三寶（鉛筆盒、聯絡簿、課本）。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Pr="00791027" w:rsidRDefault="00FB6141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9/05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B77D9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一、常規訓練</w:t>
            </w:r>
          </w:p>
          <w:p w:rsidR="00FB6141" w:rsidRPr="0073116D" w:rsidRDefault="00FB6141" w:rsidP="0069716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73116D">
              <w:rPr>
                <w:rFonts w:ascii="標楷體" w:eastAsia="標楷體" w:hAnsi="標楷體" w:cs="標楷體" w:hint="eastAsia"/>
              </w:rPr>
              <w:t>上課前能完成進教室的清潔（洗手、鞋子擺好）。</w:t>
            </w:r>
          </w:p>
          <w:p w:rsidR="00FB6141" w:rsidRPr="009E2ED0" w:rsidRDefault="00FB6141" w:rsidP="0069716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73116D">
              <w:rPr>
                <w:rFonts w:ascii="標楷體" w:eastAsia="標楷體" w:hAnsi="標楷體" w:cs="標楷體" w:hint="eastAsia"/>
              </w:rPr>
              <w:t>上課時能帶齊三寶（鉛筆盒、聯絡簿、課本）。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FB4A8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FB4A8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Pr="00791027" w:rsidRDefault="00FB6141" w:rsidP="00FB4A8F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9/12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673D90" w:rsidRDefault="00FB6141" w:rsidP="00C25E0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9/15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（四）中秋節放假</w:t>
            </w:r>
          </w:p>
          <w:p w:rsidR="00FB6141" w:rsidRPr="00673D90" w:rsidRDefault="00FB6141" w:rsidP="00C25E0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9/16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（五）彈性放假</w:t>
            </w:r>
          </w:p>
          <w:p w:rsidR="00FB6141" w:rsidRPr="00791027" w:rsidRDefault="00FB6141" w:rsidP="00B77D9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一、常規訓練</w:t>
            </w:r>
          </w:p>
          <w:p w:rsidR="00FB6141" w:rsidRPr="0073116D" w:rsidRDefault="00FB6141" w:rsidP="002D22DE">
            <w:pPr>
              <w:pStyle w:val="a5"/>
              <w:tabs>
                <w:tab w:val="left" w:pos="2240"/>
              </w:tabs>
              <w:ind w:left="-28"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73116D">
              <w:rPr>
                <w:rFonts w:ascii="標楷體" w:eastAsia="標楷體" w:hAnsi="標楷體" w:cs="標楷體" w:hint="eastAsia"/>
              </w:rPr>
              <w:t>能專心上課，不做其他事情。</w:t>
            </w:r>
          </w:p>
          <w:p w:rsidR="00FB6141" w:rsidRPr="0073116D" w:rsidRDefault="00FB6141" w:rsidP="002D22DE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73116D">
              <w:rPr>
                <w:rFonts w:ascii="標楷體" w:eastAsia="標楷體" w:hAnsi="標楷體" w:cs="標楷體" w:hint="eastAsia"/>
              </w:rPr>
              <w:t>能在上課時不隨便離開座位。</w:t>
            </w:r>
          </w:p>
          <w:p w:rsidR="00FB6141" w:rsidRPr="0097390F" w:rsidRDefault="00FB6141" w:rsidP="002D22DE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 w:rsidRPr="0073116D">
              <w:rPr>
                <w:rFonts w:ascii="標楷體" w:eastAsia="標楷體" w:hAnsi="標楷體" w:cs="標楷體" w:hint="eastAsia"/>
              </w:rPr>
              <w:t>能舉手後等待</w:t>
            </w:r>
            <w:proofErr w:type="gramStart"/>
            <w:r w:rsidRPr="0073116D">
              <w:rPr>
                <w:rFonts w:ascii="標楷體" w:eastAsia="標楷體" w:hAnsi="標楷體" w:cs="標楷體" w:hint="eastAsia"/>
              </w:rPr>
              <w:t>老師叫才發言</w:t>
            </w:r>
            <w:proofErr w:type="gramEnd"/>
            <w:r w:rsidRPr="0073116D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FB4A8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FB4A8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Pr="00791027" w:rsidRDefault="00FB6141" w:rsidP="00FB4A8F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9/19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B77D9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一、常規訓練</w:t>
            </w:r>
          </w:p>
          <w:p w:rsidR="00FB6141" w:rsidRPr="0073116D" w:rsidRDefault="00FB6141" w:rsidP="0069716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73116D">
              <w:rPr>
                <w:rFonts w:ascii="標楷體" w:eastAsia="標楷體" w:hAnsi="標楷體" w:cs="標楷體" w:hint="eastAsia"/>
              </w:rPr>
              <w:t>能專心上課，不做其他事情。</w:t>
            </w:r>
          </w:p>
          <w:p w:rsidR="00FB6141" w:rsidRPr="0073116D" w:rsidRDefault="00FB6141" w:rsidP="0069716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73116D">
              <w:rPr>
                <w:rFonts w:ascii="標楷體" w:eastAsia="標楷體" w:hAnsi="標楷體" w:cs="標楷體" w:hint="eastAsia"/>
              </w:rPr>
              <w:t>能在上課時不隨便離開座位。</w:t>
            </w:r>
          </w:p>
          <w:p w:rsidR="00FB6141" w:rsidRPr="009E2ED0" w:rsidRDefault="00FB6141" w:rsidP="00697160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3116D">
              <w:rPr>
                <w:rFonts w:ascii="標楷體" w:eastAsia="標楷體" w:hAnsi="標楷體" w:cs="標楷體" w:hint="eastAsia"/>
                <w:sz w:val="20"/>
                <w:szCs w:val="20"/>
              </w:rPr>
              <w:t>能舉手後等待</w:t>
            </w:r>
            <w:proofErr w:type="gramStart"/>
            <w:r w:rsidRPr="0073116D">
              <w:rPr>
                <w:rFonts w:ascii="標楷體" w:eastAsia="標楷體" w:hAnsi="標楷體" w:cs="標楷體" w:hint="eastAsia"/>
                <w:sz w:val="20"/>
                <w:szCs w:val="20"/>
              </w:rPr>
              <w:t>老師叫才發言</w:t>
            </w:r>
            <w:proofErr w:type="gramEnd"/>
            <w:r w:rsidRPr="0073116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Pr="00791027" w:rsidRDefault="00FB6141" w:rsidP="004C4F4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9/26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二、生活管理</w:t>
            </w:r>
          </w:p>
          <w:p w:rsidR="00FB6141" w:rsidRPr="006816EE" w:rsidRDefault="00FB6141" w:rsidP="006816EE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能保持桌面整潔。</w:t>
            </w:r>
          </w:p>
          <w:p w:rsidR="00FB6141" w:rsidRPr="006816EE" w:rsidRDefault="00FB6141" w:rsidP="006816EE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能將凌亂的抽屜整理乾淨。</w:t>
            </w:r>
          </w:p>
          <w:p w:rsidR="00FB6141" w:rsidRPr="000E26B3" w:rsidRDefault="00FB6141" w:rsidP="006816EE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能將物品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學用品、圖書、教具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使用後擺回原位。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Pr="00791027" w:rsidRDefault="00FB6141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10/03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二、生活管理</w:t>
            </w:r>
          </w:p>
          <w:p w:rsidR="00FB6141" w:rsidRPr="006816EE" w:rsidRDefault="00FB6141" w:rsidP="006816EE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能保持桌面整潔。</w:t>
            </w:r>
          </w:p>
          <w:p w:rsidR="00FB6141" w:rsidRPr="006816EE" w:rsidRDefault="00FB6141" w:rsidP="006816EE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能將凌亂的抽屜整理乾淨。</w:t>
            </w:r>
          </w:p>
          <w:p w:rsidR="00FB6141" w:rsidRPr="00D776A3" w:rsidRDefault="00FB6141" w:rsidP="006816EE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能將物品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學用品、圖書、教具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使用後擺回原位。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39140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39140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Pr="00791027" w:rsidRDefault="00FB6141" w:rsidP="00391405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七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10/10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673D90" w:rsidRDefault="00FB6141" w:rsidP="00C25E0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10/10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國慶日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FB6141" w:rsidRPr="00791027" w:rsidRDefault="00FB6141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二、生活管理</w:t>
            </w:r>
          </w:p>
          <w:p w:rsidR="00FB6141" w:rsidRPr="006816EE" w:rsidRDefault="00FB6141" w:rsidP="006816EE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能保持桌面整潔。</w:t>
            </w:r>
          </w:p>
          <w:p w:rsidR="00FB6141" w:rsidRPr="006816EE" w:rsidRDefault="00FB6141" w:rsidP="006816EE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能將凌亂的抽屜整理乾淨。</w:t>
            </w:r>
          </w:p>
          <w:p w:rsidR="00FB6141" w:rsidRPr="00B92D64" w:rsidRDefault="00FB6141" w:rsidP="006816EE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能將物品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學用品、圖書、教具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使用後擺回原位。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Pr="00791027" w:rsidRDefault="00FB6141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10/17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二、生活管理</w:t>
            </w:r>
          </w:p>
          <w:p w:rsidR="00FB6141" w:rsidRPr="006816EE" w:rsidRDefault="00FB6141" w:rsidP="00487DE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能保持桌面整潔。</w:t>
            </w:r>
          </w:p>
          <w:p w:rsidR="00FB6141" w:rsidRPr="006816EE" w:rsidRDefault="00FB6141" w:rsidP="00487DE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能將凌亂的抽屜整理乾淨。</w:t>
            </w:r>
          </w:p>
          <w:p w:rsidR="00FB6141" w:rsidRPr="009E2ED0" w:rsidRDefault="00FB6141" w:rsidP="00487DED">
            <w:pPr>
              <w:pStyle w:val="a3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能將物品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學用品、圖書、教具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使用後擺回原位。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DC0EC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DC0EC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Pr="00791027" w:rsidRDefault="00FB6141" w:rsidP="00DC0EC8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10/24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FB6141" w:rsidRPr="00C478A6" w:rsidRDefault="00FB6141" w:rsidP="00C478A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478A6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能在小團體活動時練習等待、輪流說話。</w:t>
            </w:r>
          </w:p>
          <w:p w:rsidR="00FB6141" w:rsidRPr="007243CC" w:rsidRDefault="00FB6141" w:rsidP="00C478A6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478A6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能在小團體活動時達到說話前先舉手、不隨便插話。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0E213C" w:rsidRDefault="00FB6141" w:rsidP="000E213C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557F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557F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705CB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10/31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FB6141" w:rsidRPr="00C478A6" w:rsidRDefault="00FB6141" w:rsidP="00C478A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478A6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能在小團體活動時練習等待、輪流說話。</w:t>
            </w:r>
          </w:p>
          <w:p w:rsidR="00FB6141" w:rsidRPr="009E2ED0" w:rsidRDefault="00FB6141" w:rsidP="00C478A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478A6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能在小團體活動時達到說話前先舉手、不隨便插話。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71155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71155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71155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11/07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11/11</w:t>
            </w:r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</w:t>
            </w:r>
            <w:proofErr w:type="gramStart"/>
            <w:r w:rsidRPr="00673EE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FB6141" w:rsidRPr="00C478A6" w:rsidRDefault="00FB6141" w:rsidP="00C478A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478A6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能在小團體活動時練習等待、輪流說話。</w:t>
            </w:r>
          </w:p>
          <w:p w:rsidR="00FB6141" w:rsidRPr="009E2ED0" w:rsidRDefault="00FB6141" w:rsidP="00C478A6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478A6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能在小團體活動時達到說話前先舉手、不隨便插話。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557F4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11/14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FB6141" w:rsidRPr="00C478A6" w:rsidRDefault="00FB6141" w:rsidP="00C478A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478A6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能在小團體活動時練習等待、輪流說話。</w:t>
            </w:r>
          </w:p>
          <w:p w:rsidR="00FB6141" w:rsidRPr="00B52C14" w:rsidRDefault="00FB6141" w:rsidP="00C478A6">
            <w:pPr>
              <w:pStyle w:val="a3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478A6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能在小團體活動時達到說話前先舉手、不隨便插話。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71155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71155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71155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11/21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四、人際互動</w:t>
            </w:r>
          </w:p>
          <w:p w:rsidR="00FB6141" w:rsidRPr="00C158A9" w:rsidRDefault="00FB6141" w:rsidP="00C158A9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能維持適當說話距離。</w:t>
            </w:r>
          </w:p>
          <w:p w:rsidR="00FB6141" w:rsidRPr="00C158A9" w:rsidRDefault="00FB6141" w:rsidP="00C158A9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能維持適當說話音量。</w:t>
            </w:r>
          </w:p>
          <w:p w:rsidR="00FB6141" w:rsidRPr="009E2ED0" w:rsidRDefault="00FB6141" w:rsidP="00C158A9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能表現出面對對方說話的態度。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EA79E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EA79E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EA79E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11/28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四、人際互動</w:t>
            </w:r>
          </w:p>
          <w:p w:rsidR="00FB6141" w:rsidRPr="00C158A9" w:rsidRDefault="00FB6141" w:rsidP="00C158A9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能維持適當說話距離。</w:t>
            </w:r>
          </w:p>
          <w:p w:rsidR="00FB6141" w:rsidRPr="00C158A9" w:rsidRDefault="00FB6141" w:rsidP="00C158A9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能維持適當說話音量。</w:t>
            </w:r>
          </w:p>
          <w:p w:rsidR="00FB6141" w:rsidRPr="005D1485" w:rsidRDefault="00FB6141" w:rsidP="00C158A9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能表現出面對對方說話的態度。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56634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56634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56634B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12/05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四、人際互動</w:t>
            </w:r>
          </w:p>
          <w:p w:rsidR="00FB6141" w:rsidRPr="00C158A9" w:rsidRDefault="00FB6141" w:rsidP="00C158A9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能維持適當說話距離。</w:t>
            </w:r>
          </w:p>
          <w:p w:rsidR="00FB6141" w:rsidRPr="00C158A9" w:rsidRDefault="00FB6141" w:rsidP="00C158A9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能維持適當說話音量。</w:t>
            </w:r>
          </w:p>
          <w:p w:rsidR="00FB6141" w:rsidRPr="009E2ED0" w:rsidRDefault="00FB6141" w:rsidP="00C158A9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能表現出面對對方說話的態度。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56634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56634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56634B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12/12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四、人際互動</w:t>
            </w:r>
          </w:p>
          <w:p w:rsidR="00FB6141" w:rsidRPr="00C158A9" w:rsidRDefault="00FB6141" w:rsidP="00C158A9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能維持適當說話距離。</w:t>
            </w:r>
          </w:p>
          <w:p w:rsidR="00FB6141" w:rsidRPr="00C158A9" w:rsidRDefault="00FB6141" w:rsidP="00C158A9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能維持適當說話音量。</w:t>
            </w:r>
          </w:p>
          <w:p w:rsidR="00FB6141" w:rsidRPr="009E2ED0" w:rsidRDefault="00FB6141" w:rsidP="00C158A9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能表現出面對對方說話的態度。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142EC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142EC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142ECE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12/19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五、自我效能</w:t>
            </w:r>
          </w:p>
          <w:p w:rsidR="00FB6141" w:rsidRPr="00FB39EE" w:rsidRDefault="00FB6141" w:rsidP="00FB39EE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做錯事能接受師長或家長的口頭糾正。</w:t>
            </w:r>
          </w:p>
          <w:p w:rsidR="00FB6141" w:rsidRPr="00FB39EE" w:rsidRDefault="00FB6141" w:rsidP="00FB39EE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做錯事能接受師長或家長合理的處罰。</w:t>
            </w:r>
          </w:p>
          <w:p w:rsidR="00FB6141" w:rsidRPr="008C3894" w:rsidRDefault="00FB6141" w:rsidP="00FB39EE">
            <w:pPr>
              <w:pStyle w:val="a3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做錯事能向同儕表示歉意，並尋求對方原諒。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F178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F178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F178E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十八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12/26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五、自我效能</w:t>
            </w:r>
          </w:p>
          <w:p w:rsidR="00FB6141" w:rsidRPr="00FB39EE" w:rsidRDefault="00FB6141" w:rsidP="00FB39EE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做錯事能接受師長或家長的口頭糾正。</w:t>
            </w:r>
          </w:p>
          <w:p w:rsidR="00FB6141" w:rsidRPr="00FB39EE" w:rsidRDefault="00FB6141" w:rsidP="00FB39EE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做錯事能接受師長或家長合理的處罰。</w:t>
            </w:r>
          </w:p>
          <w:p w:rsidR="00FB6141" w:rsidRPr="008C3894" w:rsidRDefault="00FB6141" w:rsidP="00FB39EE">
            <w:pPr>
              <w:pStyle w:val="a3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做錯事能向同儕表示歉意，並尋求對方原諒。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1/02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673D90" w:rsidRDefault="00FB6141" w:rsidP="00C25E0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元旦補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假</w:t>
            </w:r>
          </w:p>
          <w:p w:rsidR="00FB6141" w:rsidRPr="00791027" w:rsidRDefault="00FB6141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五、自我效能</w:t>
            </w:r>
          </w:p>
          <w:p w:rsidR="00FB6141" w:rsidRPr="00FB39EE" w:rsidRDefault="00FB6141" w:rsidP="00FB39EE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做錯事能接受師長或家長的口頭糾正。</w:t>
            </w:r>
          </w:p>
          <w:p w:rsidR="00FB6141" w:rsidRPr="00FB39EE" w:rsidRDefault="00FB6141" w:rsidP="00FB39EE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做錯事能接受師長或家長合理的處罰。</w:t>
            </w:r>
          </w:p>
          <w:p w:rsidR="00FB6141" w:rsidRPr="009D5436" w:rsidRDefault="00FB6141" w:rsidP="00FB39EE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做錯事能向同儕表示歉意，並尋求對方原諒。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1/09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1/13</w:t>
            </w:r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9E2ED0" w:rsidRDefault="00FB6141" w:rsidP="004C4F46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557F4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1/16</w:t>
            </w:r>
          </w:p>
          <w:p w:rsidR="00FB6141" w:rsidRPr="00673EE2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FB6141" w:rsidRPr="009E2ED0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</w:t>
            </w:r>
            <w:proofErr w:type="gramStart"/>
            <w:r w:rsidRPr="00673EE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9E2ED0" w:rsidRDefault="00FB6141" w:rsidP="004C4F46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9A7A79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557F4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 </w:t>
      </w: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</w:rPr>
      </w:pPr>
      <w:r w:rsidRPr="00A13CDB">
        <w:rPr>
          <w:rFonts w:ascii="標楷體" w:eastAsia="標楷體" w:hAnsi="標楷體" w:cs="標楷體" w:hint="eastAsia"/>
          <w:kern w:val="52"/>
        </w:rPr>
        <w:lastRenderedPageBreak/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328"/>
        <w:gridCol w:w="882"/>
        <w:gridCol w:w="1788"/>
        <w:gridCol w:w="542"/>
        <w:gridCol w:w="851"/>
        <w:gridCol w:w="2693"/>
        <w:gridCol w:w="841"/>
      </w:tblGrid>
      <w:tr w:rsidR="00FB6141" w:rsidRPr="00791027">
        <w:trPr>
          <w:trHeight w:val="306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276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276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="00C074A6" w:rsidRPr="00C074A6">
              <w:rPr>
                <w:rFonts w:ascii="標楷體" w:eastAsia="標楷體" w:hAnsi="標楷體" w:cs="標楷體" w:hint="eastAsia"/>
                <w:sz w:val="20"/>
                <w:szCs w:val="20"/>
              </w:rPr>
              <w:t>〈二年級  宇〉</w:t>
            </w:r>
            <w:bookmarkStart w:id="0" w:name="_GoBack"/>
            <w:bookmarkEnd w:id="0"/>
          </w:p>
        </w:tc>
      </w:tr>
      <w:tr w:rsidR="00FB6141" w:rsidRPr="00791027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FB6141" w:rsidRPr="00791027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FB6141" w:rsidRPr="00791027">
        <w:trPr>
          <w:trHeight w:val="1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FB6141" w:rsidRPr="00791027" w:rsidRDefault="00FB6141" w:rsidP="004C4F4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FB6141" w:rsidRPr="00791027" w:rsidRDefault="00FB6141" w:rsidP="001118D2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2-b-5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家庭關係與性別權益</w:t>
            </w:r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2-1-5-1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能分辨自己與他人之性別角色</w:t>
            </w:r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2-1-5-2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能維護自身隱私權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2-b-4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多元性別互動技巧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2-1-4-1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與不同性別相處時，能遵守基本的禮儀</w:t>
            </w:r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2-1-4-5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能判斷與不同的人會有不同程度的親密感或身體接觸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二、精細動作訓練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2-b-4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手眼協調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2-2-4-2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能堆疊東西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如：積木等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～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6 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以上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2-2-4-6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能把一個小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珠子串入繩子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內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2-b-5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功能性操作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2-2-5-1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能用剪刀沿著直線剪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2-2-5-2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能用剪刀沿著不同圖形剪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2-1-2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人際互動技巧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2-1-2-5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與人相處時能瞭解簡單的規則並保持適當的人我分際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如：維持適當說話距離、音量、面對對方等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2-1-2-10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能用適當的方式與他人分享或贈與自己喜歡的物品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如：「我們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一起玩我帶來的玩具好嗎？」或「這個東西送給你好嗎？」等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四、一般工作技能訓練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3-b-1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工作習慣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3-1-1-3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能回應師長的工作指示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如：主動口頭答覆、追問不清楚項目等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  <w:p w:rsidR="00FB6141" w:rsidRPr="00E6345C" w:rsidRDefault="00FB6141" w:rsidP="001118D2">
            <w:pPr>
              <w:pStyle w:val="4"/>
              <w:spacing w:line="240" w:lineRule="exact"/>
              <w:ind w:left="0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E6345C">
              <w:rPr>
                <w:kern w:val="2"/>
                <w:sz w:val="20"/>
                <w:szCs w:val="20"/>
                <w:lang w:eastAsia="zh-TW"/>
              </w:rPr>
              <w:t xml:space="preserve">2-b-1 </w:t>
            </w:r>
            <w:r w:rsidRPr="00E6345C">
              <w:rPr>
                <w:rFonts w:hint="eastAsia"/>
                <w:kern w:val="2"/>
                <w:sz w:val="20"/>
                <w:szCs w:val="20"/>
                <w:lang w:eastAsia="zh-TW"/>
              </w:rPr>
              <w:t>工作表現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2-1-1-1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能依照物品特性完成指定工作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如：做排列、組合、分類、配對等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2-1-1-5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能表現手指精細能力完成指定工作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如：撿拾小紙片、黏貼信封、壓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摺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線等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2-1-2-2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能依據指令操作簡易工具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如：剪刀、刀片等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3-b-3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團隊合作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FB6141" w:rsidRPr="00896117" w:rsidRDefault="00FB6141" w:rsidP="001118D2">
            <w:pPr>
              <w:pStyle w:val="3"/>
              <w:spacing w:line="240" w:lineRule="exact"/>
              <w:rPr>
                <w:rFonts w:ascii="標楷體" w:eastAsia="標楷體" w:hAnsi="標楷體" w:cs="Times New Roman"/>
                <w:b w:val="0"/>
                <w:bCs w:val="0"/>
                <w:sz w:val="20"/>
                <w:szCs w:val="20"/>
              </w:rPr>
            </w:pPr>
            <w:r w:rsidRPr="00896117">
              <w:rPr>
                <w:rFonts w:ascii="標楷體" w:eastAsia="標楷體" w:hAnsi="標楷體" w:cs="標楷體"/>
                <w:b w:val="0"/>
                <w:bCs w:val="0"/>
                <w:sz w:val="20"/>
                <w:szCs w:val="20"/>
              </w:rPr>
              <w:t xml:space="preserve">3-b-2 </w:t>
            </w:r>
            <w:r w:rsidRPr="00896117">
              <w:rPr>
                <w:rFonts w:ascii="標楷體" w:eastAsia="標楷體" w:hAnsi="標楷體" w:cs="標楷體" w:hint="eastAsia"/>
                <w:b w:val="0"/>
                <w:bCs w:val="0"/>
                <w:sz w:val="20"/>
                <w:szCs w:val="20"/>
              </w:rPr>
              <w:t>學習輔助策略</w:t>
            </w:r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3-1-2-2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能標記或圈選學習綱要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如：標題、黑體字等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3-1-2-5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能運用學習工具書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如：字典、百科全書等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協助學習</w:t>
            </w:r>
          </w:p>
          <w:p w:rsidR="00FB6141" w:rsidRPr="003A64B3" w:rsidRDefault="00FB6141" w:rsidP="001118D2">
            <w:pPr>
              <w:pStyle w:val="3"/>
              <w:spacing w:line="240" w:lineRule="exact"/>
              <w:rPr>
                <w:rFonts w:ascii="標楷體" w:eastAsia="標楷體" w:hAnsi="標楷體" w:cs="Times New Roman"/>
                <w:b w:val="0"/>
                <w:bCs w:val="0"/>
                <w:sz w:val="20"/>
                <w:szCs w:val="20"/>
              </w:rPr>
            </w:pPr>
            <w:r w:rsidRPr="003A64B3">
              <w:rPr>
                <w:rFonts w:ascii="標楷體" w:eastAsia="標楷體" w:hAnsi="標楷體" w:cs="標楷體"/>
                <w:b w:val="0"/>
                <w:bCs w:val="0"/>
                <w:sz w:val="20"/>
                <w:szCs w:val="20"/>
              </w:rPr>
              <w:t xml:space="preserve">3-b-3 </w:t>
            </w:r>
            <w:r w:rsidRPr="003A64B3">
              <w:rPr>
                <w:rFonts w:ascii="標楷體" w:eastAsia="標楷體" w:hAnsi="標楷體" w:cs="標楷體" w:hint="eastAsia"/>
                <w:b w:val="0"/>
                <w:bCs w:val="0"/>
                <w:sz w:val="20"/>
                <w:szCs w:val="20"/>
              </w:rPr>
              <w:t>考試策略</w:t>
            </w:r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3-1-3-3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能依據評量方式的指導語作答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如：紙筆、口語問題、操作等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3-1-3-4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能作答不同類型的試題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題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型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如：是非題、選擇題、填充題、問答題等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3-1-3-5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能進行考前複習活動</w:t>
            </w:r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3-1-3-6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能在交卷前檢查考卷答案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如：確定每一題都有寫到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FB6141" w:rsidRPr="00791027" w:rsidRDefault="00FB6141" w:rsidP="004C4F4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FB6141" w:rsidRDefault="00FB6141" w:rsidP="004C4F4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性霸凌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FB6141" w:rsidRPr="00791027" w:rsidRDefault="00FB6141" w:rsidP="004C4F4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愛滋病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FB6141" w:rsidRPr="0079102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360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2/13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2/17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一、性別教育</w:t>
            </w:r>
          </w:p>
          <w:p w:rsidR="00FB6141" w:rsidRPr="00791027" w:rsidRDefault="00FB6141" w:rsidP="007133D0">
            <w:pPr>
              <w:pStyle w:val="2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能分辨自己與他人之性別角色</w:t>
            </w:r>
          </w:p>
          <w:p w:rsidR="00FB6141" w:rsidRPr="00791027" w:rsidRDefault="00FB6141" w:rsidP="007133D0">
            <w:pPr>
              <w:pStyle w:val="2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能維護自身隱私權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Pr="00791027" w:rsidRDefault="00FB6141" w:rsidP="004C4F4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二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2/20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FB6141" w:rsidRPr="00791027" w:rsidRDefault="00FB6141" w:rsidP="007133D0">
            <w:pPr>
              <w:pStyle w:val="2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能分辨自己與他人之性別角色</w:t>
            </w:r>
          </w:p>
          <w:p w:rsidR="00FB6141" w:rsidRPr="009E2ED0" w:rsidRDefault="00FB6141" w:rsidP="007133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1E2524">
              <w:rPr>
                <w:rFonts w:ascii="標楷體" w:eastAsia="標楷體" w:hAnsi="標楷體" w:cs="標楷體"/>
              </w:rPr>
              <w:t xml:space="preserve"> </w:t>
            </w:r>
            <w:r w:rsidRPr="001E2524">
              <w:rPr>
                <w:rFonts w:ascii="標楷體" w:eastAsia="標楷體" w:hAnsi="標楷體" w:cs="標楷體" w:hint="eastAsia"/>
              </w:rPr>
              <w:t>能維護自身隱私權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Pr="00791027" w:rsidRDefault="00FB6141" w:rsidP="004C4F4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2/27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FB6141" w:rsidRPr="00791027" w:rsidRDefault="00FB6141" w:rsidP="007133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與不同性別相處時，能遵守基本的禮儀</w:t>
            </w:r>
          </w:p>
          <w:p w:rsidR="00FB6141" w:rsidRPr="00791027" w:rsidRDefault="00FB6141" w:rsidP="007133D0">
            <w:pPr>
              <w:pStyle w:val="2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能判斷與不同的人會有不同程度的親密感或身體接觸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Pr="00791027" w:rsidRDefault="00FB6141" w:rsidP="004C4F4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3/6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FB6141" w:rsidRPr="00791027" w:rsidRDefault="00FB6141" w:rsidP="007133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與不同性別相處時，能遵守基本的禮儀</w:t>
            </w:r>
          </w:p>
          <w:p w:rsidR="00FB6141" w:rsidRPr="00791027" w:rsidRDefault="00FB6141" w:rsidP="007133D0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能判斷與不同的人會有不同程度的親密感或身體接觸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Pr="00791027" w:rsidRDefault="00FB6141" w:rsidP="004C4F4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3/13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精細動作訓練</w:t>
            </w:r>
          </w:p>
          <w:p w:rsidR="00FB6141" w:rsidRPr="00791027" w:rsidRDefault="00FB6141" w:rsidP="001658E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能堆疊東西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如：積木等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～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6 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以上</w:t>
            </w:r>
          </w:p>
          <w:p w:rsidR="00FB6141" w:rsidRPr="00791027" w:rsidRDefault="00FB6141" w:rsidP="001658E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能把一個小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珠子串入繩子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Pr="00791027" w:rsidRDefault="00FB6141" w:rsidP="004C4F4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3/20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精細動作訓練</w:t>
            </w:r>
          </w:p>
          <w:p w:rsidR="00FB6141" w:rsidRPr="00791027" w:rsidRDefault="00FB6141" w:rsidP="001658E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能堆疊東西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如：積木等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～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6 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以上</w:t>
            </w:r>
          </w:p>
          <w:p w:rsidR="00FB6141" w:rsidRPr="00791027" w:rsidRDefault="00FB6141" w:rsidP="001658E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能把一個小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珠子串入繩子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Pr="00791027" w:rsidRDefault="00FB6141" w:rsidP="004C4F4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3/27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3/31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精細動作訓練</w:t>
            </w:r>
          </w:p>
          <w:p w:rsidR="00FB6141" w:rsidRPr="00791027" w:rsidRDefault="00FB6141" w:rsidP="001658E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能用剪刀沿著直線剪</w:t>
            </w:r>
          </w:p>
          <w:p w:rsidR="00FB6141" w:rsidRPr="00B92D64" w:rsidRDefault="00FB6141" w:rsidP="001658E0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3532C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能用剪刀沿著不同圖形剪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Pr="00791027" w:rsidRDefault="00FB6141" w:rsidP="004C4F4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673D90" w:rsidRDefault="00FB6141" w:rsidP="00C25E0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4/4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兒童節、清明節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FB6141" w:rsidRPr="00673D90" w:rsidRDefault="00FB6141" w:rsidP="00C25E0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彈性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FB6141" w:rsidRDefault="00FB6141" w:rsidP="004C4F4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精細動作訓練</w:t>
            </w:r>
          </w:p>
          <w:p w:rsidR="00FB6141" w:rsidRPr="00791027" w:rsidRDefault="00FB6141" w:rsidP="001658E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能用剪刀沿著直線剪</w:t>
            </w:r>
          </w:p>
          <w:p w:rsidR="00FB6141" w:rsidRPr="009E2ED0" w:rsidRDefault="00FB6141" w:rsidP="001658E0">
            <w:pPr>
              <w:pStyle w:val="a3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3532C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能用剪刀沿著不同圖形剪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Pr="00791027" w:rsidRDefault="00FB6141" w:rsidP="004C4F4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4/10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FB6141" w:rsidRPr="00791027" w:rsidRDefault="00FB6141" w:rsidP="004D16B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與人相處時能瞭解簡單的規則並保持適當的人我分際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如：維持適當說話距離、音量、面對對方等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0E213C" w:rsidRDefault="00FB6141" w:rsidP="004C4F46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4/17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4/21</w:t>
            </w:r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FB6141" w:rsidRPr="009E2ED0" w:rsidRDefault="00FB6141" w:rsidP="004C4F4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606A7">
              <w:rPr>
                <w:rFonts w:ascii="標楷體" w:eastAsia="標楷體" w:hAnsi="標楷體" w:cs="標楷體" w:hint="eastAsia"/>
                <w:sz w:val="20"/>
                <w:szCs w:val="20"/>
              </w:rPr>
              <w:t>與人相處時能瞭解簡單的規則並保持適當的人我分際</w:t>
            </w:r>
            <w:proofErr w:type="gramStart"/>
            <w:r w:rsidRPr="005606A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5606A7">
              <w:rPr>
                <w:rFonts w:ascii="標楷體" w:eastAsia="標楷體" w:hAnsi="標楷體" w:cs="標楷體" w:hint="eastAsia"/>
                <w:sz w:val="20"/>
                <w:szCs w:val="20"/>
              </w:rPr>
              <w:t>如：維持適當說話距離、音量、面對對方等</w:t>
            </w:r>
            <w:proofErr w:type="gramStart"/>
            <w:r w:rsidRPr="005606A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4/24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4/28</w:t>
            </w:r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FB6141" w:rsidRPr="00791027" w:rsidRDefault="00FB6141" w:rsidP="004D16B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能用適當的方式與他人分享或贈與自己喜歡的物品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如：「我們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一起玩我帶來的玩具好嗎？」或「這個東西送給你好嗎？」等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FB6141" w:rsidRPr="00791027" w:rsidRDefault="00FB6141" w:rsidP="004D16B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能用適當的方式與他人分享或贈與自己喜歡的物品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如：「我們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一起玩我帶來的玩具好嗎？」或「這個東西送給你好嗎？」等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5/8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C158A9" w:rsidRDefault="00FB6141" w:rsidP="004C4F4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四、一般工作技能訓練</w:t>
            </w:r>
          </w:p>
          <w:p w:rsidR="00FB6141" w:rsidRPr="00791027" w:rsidRDefault="00FB6141" w:rsidP="0070129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能回應師長的工作指示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如：主動口頭答覆、追問不清楚項目等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  <w:p w:rsidR="00FB6141" w:rsidRPr="00791027" w:rsidRDefault="00FB6141" w:rsidP="0070129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能依照物品特性完成指定工作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如：做排列、組合、分類、配對等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十四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5/15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C158A9" w:rsidRDefault="00FB6141" w:rsidP="004C4F4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四、一般工作技能訓練</w:t>
            </w:r>
          </w:p>
          <w:p w:rsidR="00FB6141" w:rsidRPr="00791027" w:rsidRDefault="00FB6141" w:rsidP="0070129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能回應師長的工作指示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如：主動口頭答覆、追問不清楚項目等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  <w:p w:rsidR="00FB6141" w:rsidRPr="005D1485" w:rsidRDefault="00FB6141" w:rsidP="0070129B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6345C">
              <w:rPr>
                <w:rFonts w:ascii="標楷體" w:eastAsia="標楷體" w:hAnsi="標楷體" w:cs="標楷體" w:hint="eastAsia"/>
                <w:sz w:val="20"/>
                <w:szCs w:val="20"/>
              </w:rPr>
              <w:t>能依照物品特性完成指定工作</w:t>
            </w:r>
            <w:proofErr w:type="gramStart"/>
            <w:r w:rsidRPr="00E6345C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E6345C">
              <w:rPr>
                <w:rFonts w:ascii="標楷體" w:eastAsia="標楷體" w:hAnsi="標楷體" w:cs="標楷體" w:hint="eastAsia"/>
                <w:sz w:val="20"/>
                <w:szCs w:val="20"/>
              </w:rPr>
              <w:t>如：做排列、組合、分類、配對等</w:t>
            </w:r>
            <w:proofErr w:type="gramStart"/>
            <w:r w:rsidRPr="00E6345C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5/22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C158A9" w:rsidRDefault="00FB6141" w:rsidP="004C4F4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四、一般工作技能訓練</w:t>
            </w:r>
          </w:p>
          <w:p w:rsidR="00FB6141" w:rsidRPr="00791027" w:rsidRDefault="00FB6141" w:rsidP="0070129B">
            <w:pPr>
              <w:pStyle w:val="aa"/>
              <w:spacing w:after="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能表現手指精細能力完成指定工作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如：撿拾小紙片、黏貼信封、壓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摺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線等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FB6141" w:rsidRPr="009E2ED0" w:rsidRDefault="00FB6141" w:rsidP="0070129B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3379C6">
              <w:rPr>
                <w:rFonts w:ascii="標楷體" w:eastAsia="標楷體" w:hAnsi="標楷體" w:cs="標楷體" w:hint="eastAsia"/>
                <w:sz w:val="20"/>
                <w:szCs w:val="20"/>
              </w:rPr>
              <w:t>能依據指令操作簡易工具</w:t>
            </w:r>
            <w:proofErr w:type="gramStart"/>
            <w:r w:rsidRPr="003379C6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3379C6">
              <w:rPr>
                <w:rFonts w:ascii="標楷體" w:eastAsia="標楷體" w:hAnsi="標楷體" w:cs="標楷體" w:hint="eastAsia"/>
                <w:sz w:val="20"/>
                <w:szCs w:val="20"/>
              </w:rPr>
              <w:t>如：剪刀、刀片等</w:t>
            </w:r>
            <w:proofErr w:type="gramStart"/>
            <w:r w:rsidRPr="003379C6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5/29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673D90" w:rsidRDefault="00FB6141" w:rsidP="00C25E0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5/30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端午節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FB6141" w:rsidRDefault="00FB6141" w:rsidP="004C4F4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E55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四、一般工作技能訓練</w:t>
            </w:r>
          </w:p>
          <w:p w:rsidR="00FB6141" w:rsidRPr="00791027" w:rsidRDefault="00FB6141" w:rsidP="0070129B">
            <w:pPr>
              <w:pStyle w:val="aa"/>
              <w:spacing w:after="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能表現手指精細能力完成指定工作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如：撿拾小紙片、黏貼信封、壓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摺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線等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FB6141" w:rsidRPr="009E2ED0" w:rsidRDefault="00FB6141" w:rsidP="0070129B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3379C6">
              <w:rPr>
                <w:rFonts w:ascii="標楷體" w:eastAsia="標楷體" w:hAnsi="標楷體" w:cs="標楷體" w:hint="eastAsia"/>
                <w:sz w:val="20"/>
                <w:szCs w:val="20"/>
              </w:rPr>
              <w:t>能依據指令操作簡易工具</w:t>
            </w:r>
            <w:proofErr w:type="gramStart"/>
            <w:r w:rsidRPr="003379C6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3379C6">
              <w:rPr>
                <w:rFonts w:ascii="標楷體" w:eastAsia="標楷體" w:hAnsi="標楷體" w:cs="標楷體" w:hint="eastAsia"/>
                <w:sz w:val="20"/>
                <w:szCs w:val="20"/>
              </w:rPr>
              <w:t>如：剪刀、刀片等</w:t>
            </w:r>
            <w:proofErr w:type="gramStart"/>
            <w:r w:rsidRPr="003379C6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6/5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FB39EE" w:rsidRDefault="00FB6141" w:rsidP="004C4F4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72E2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FB6141" w:rsidRPr="00791027" w:rsidRDefault="00FB6141" w:rsidP="00B23774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能標記或圈選學習綱要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如：標題、黑體字等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  <w:p w:rsidR="00FB6141" w:rsidRPr="00791027" w:rsidRDefault="00FB6141" w:rsidP="00F50865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能運用學習工具書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如：字典、百科全書等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協助學習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6/12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FB39EE" w:rsidRDefault="00FB6141" w:rsidP="004C4F4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72E2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FB6141" w:rsidRPr="00791027" w:rsidRDefault="00FB6141" w:rsidP="00F50865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能標記或圈選學習綱要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如：標題、黑體字等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  <w:p w:rsidR="00FB6141" w:rsidRPr="00791027" w:rsidRDefault="00FB6141" w:rsidP="00F50865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能運用學習工具書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如：字典、百科全書等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協助學習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6/19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6/23</w:t>
            </w:r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FB39EE" w:rsidRDefault="00FB6141" w:rsidP="004C4F4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72E2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FB6141" w:rsidRPr="00791027" w:rsidRDefault="00FB6141" w:rsidP="00F50865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能依據評量方式的指導語作答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如：紙筆、口語問題、操作等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  <w:p w:rsidR="00FB6141" w:rsidRPr="00791027" w:rsidRDefault="00FB6141" w:rsidP="00F50865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能作答不同類型的試題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題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型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如：是非題、選擇題、填充題、問答題等</w:t>
            </w:r>
            <w:proofErr w:type="gramStart"/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  <w:p w:rsidR="00FB6141" w:rsidRPr="00791027" w:rsidRDefault="00FB6141" w:rsidP="00F50865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能進行考前複習活動</w:t>
            </w:r>
          </w:p>
          <w:p w:rsidR="00FB6141" w:rsidRPr="009D5436" w:rsidRDefault="00FB6141" w:rsidP="00F50865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3A64B3">
              <w:rPr>
                <w:rFonts w:ascii="標楷體" w:eastAsia="標楷體" w:hAnsi="標楷體" w:cs="標楷體" w:hint="eastAsia"/>
                <w:sz w:val="20"/>
                <w:szCs w:val="20"/>
              </w:rPr>
              <w:t>能在交卷前檢查考卷答案</w:t>
            </w:r>
            <w:proofErr w:type="gramStart"/>
            <w:r w:rsidRPr="003A64B3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3A64B3">
              <w:rPr>
                <w:rFonts w:ascii="標楷體" w:eastAsia="標楷體" w:hAnsi="標楷體" w:cs="標楷體" w:hint="eastAsia"/>
                <w:sz w:val="20"/>
                <w:szCs w:val="20"/>
              </w:rPr>
              <w:t>如：確定每一題都有寫到</w:t>
            </w:r>
            <w:proofErr w:type="gramStart"/>
            <w:r w:rsidRPr="003A64B3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B6141" w:rsidRDefault="00FB6141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End"/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6/26</w:t>
            </w:r>
          </w:p>
          <w:p w:rsidR="00FB6141" w:rsidRDefault="00FB6141" w:rsidP="000C6B0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FB6141" w:rsidRDefault="00FB6141" w:rsidP="000C6B0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6/30</w:t>
            </w:r>
          </w:p>
          <w:p w:rsidR="00FB6141" w:rsidRPr="00673EE2" w:rsidRDefault="00FB6141" w:rsidP="000C6B0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9E2ED0" w:rsidRDefault="00FB6141" w:rsidP="004C4F46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FB6141" w:rsidRPr="00791027">
        <w:trPr>
          <w:trHeight w:val="1"/>
        </w:trPr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FB6141" w:rsidRPr="006C6496" w:rsidRDefault="00FB6141" w:rsidP="00630C32">
      <w:pPr>
        <w:ind w:left="-127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           </w:t>
      </w:r>
      <w:r w:rsidRPr="006C6496">
        <w:rPr>
          <w:rFonts w:ascii="標楷體" w:eastAsia="標楷體" w:hAnsi="標楷體" w:cs="標楷體" w:hint="eastAsia"/>
          <w:sz w:val="20"/>
          <w:szCs w:val="20"/>
        </w:rPr>
        <w:t>備註</w:t>
      </w:r>
      <w:r w:rsidRPr="006C6496">
        <w:rPr>
          <w:rFonts w:ascii="標楷體" w:eastAsia="標楷體" w:hAnsi="標楷體" w:cs="標楷體"/>
          <w:sz w:val="20"/>
          <w:szCs w:val="20"/>
        </w:rPr>
        <w:t>:</w:t>
      </w:r>
    </w:p>
    <w:p w:rsidR="00FB6141" w:rsidRPr="006C6496" w:rsidRDefault="00FB6141" w:rsidP="00630C32">
      <w:pPr>
        <w:ind w:left="-142"/>
        <w:rPr>
          <w:rFonts w:ascii="標楷體" w:eastAsia="標楷體" w:hAnsi="標楷體" w:cs="Times New Roman"/>
          <w:sz w:val="20"/>
          <w:szCs w:val="20"/>
        </w:rPr>
      </w:pPr>
      <w:r w:rsidRPr="006C6496">
        <w:rPr>
          <w:rFonts w:ascii="標楷體" w:eastAsia="標楷體" w:hAnsi="標楷體" w:cs="標楷體"/>
          <w:sz w:val="20"/>
          <w:szCs w:val="20"/>
        </w:rPr>
        <w:t xml:space="preserve"> 1. </w:t>
      </w:r>
      <w:r w:rsidRPr="006C6496">
        <w:rPr>
          <w:rFonts w:ascii="標楷體" w:eastAsia="標楷體" w:hAnsi="標楷體" w:cs="標楷體" w:hint="eastAsia"/>
          <w:sz w:val="20"/>
          <w:szCs w:val="20"/>
        </w:rPr>
        <w:t>本表欄位請自行增列，第</w:t>
      </w:r>
      <w:r w:rsidRPr="006C6496">
        <w:rPr>
          <w:rFonts w:ascii="標楷體" w:eastAsia="標楷體" w:hAnsi="標楷體" w:cs="標楷體"/>
          <w:sz w:val="20"/>
          <w:szCs w:val="20"/>
        </w:rPr>
        <w:t>2</w:t>
      </w:r>
      <w:r w:rsidRPr="006C6496">
        <w:rPr>
          <w:rFonts w:ascii="標楷體" w:eastAsia="標楷體" w:hAnsi="標楷體" w:cs="標楷體" w:hint="eastAsia"/>
          <w:sz w:val="20"/>
          <w:szCs w:val="20"/>
        </w:rPr>
        <w:t>學期表件內容請自行複製並增列欄位。</w:t>
      </w:r>
    </w:p>
    <w:p w:rsidR="00FB6141" w:rsidRPr="00630C32" w:rsidRDefault="00FB6141" w:rsidP="006C6496">
      <w:pPr>
        <w:ind w:left="-142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</w:t>
      </w:r>
      <w:r w:rsidRPr="006C6496">
        <w:rPr>
          <w:rFonts w:ascii="標楷體" w:eastAsia="標楷體" w:hAnsi="標楷體" w:cs="標楷體"/>
          <w:sz w:val="20"/>
          <w:szCs w:val="20"/>
        </w:rPr>
        <w:t>2. 105</w:t>
      </w:r>
      <w:r w:rsidRPr="006C6496">
        <w:rPr>
          <w:rFonts w:ascii="標楷體" w:eastAsia="標楷體" w:hAnsi="標楷體" w:cs="標楷體" w:hint="eastAsia"/>
          <w:sz w:val="20"/>
          <w:szCs w:val="20"/>
        </w:rPr>
        <w:t>年</w:t>
      </w:r>
      <w:r w:rsidRPr="006C6496">
        <w:rPr>
          <w:rFonts w:ascii="標楷體" w:eastAsia="標楷體" w:hAnsi="標楷體" w:cs="標楷體"/>
          <w:sz w:val="20"/>
          <w:szCs w:val="20"/>
        </w:rPr>
        <w:t>9</w:t>
      </w:r>
      <w:r w:rsidRPr="006C6496">
        <w:rPr>
          <w:rFonts w:ascii="標楷體" w:eastAsia="標楷體" w:hAnsi="標楷體" w:cs="標楷體" w:hint="eastAsia"/>
          <w:sz w:val="20"/>
          <w:szCs w:val="20"/>
        </w:rPr>
        <w:t>月</w:t>
      </w:r>
      <w:r w:rsidRPr="006C6496">
        <w:rPr>
          <w:rFonts w:ascii="標楷體" w:eastAsia="標楷體" w:hAnsi="標楷體" w:cs="標楷體"/>
          <w:sz w:val="20"/>
          <w:szCs w:val="20"/>
        </w:rPr>
        <w:t>15</w:t>
      </w:r>
      <w:r w:rsidRPr="006C6496">
        <w:rPr>
          <w:rFonts w:ascii="標楷體" w:eastAsia="標楷體" w:hAnsi="標楷體" w:cs="標楷體" w:hint="eastAsia"/>
          <w:sz w:val="20"/>
          <w:szCs w:val="20"/>
        </w:rPr>
        <w:t>日</w:t>
      </w:r>
      <w:r w:rsidRPr="006C6496">
        <w:rPr>
          <w:rFonts w:ascii="標楷體" w:eastAsia="標楷體" w:hAnsi="標楷體" w:cs="標楷體"/>
          <w:sz w:val="20"/>
          <w:szCs w:val="20"/>
        </w:rPr>
        <w:t>(</w:t>
      </w:r>
      <w:r w:rsidRPr="006C6496">
        <w:rPr>
          <w:rFonts w:ascii="標楷體" w:eastAsia="標楷體" w:hAnsi="標楷體" w:cs="標楷體" w:hint="eastAsia"/>
          <w:sz w:val="20"/>
          <w:szCs w:val="20"/>
        </w:rPr>
        <w:t>星期四</w:t>
      </w:r>
      <w:r w:rsidRPr="006C6496">
        <w:rPr>
          <w:rFonts w:ascii="標楷體" w:eastAsia="標楷體" w:hAnsi="標楷體" w:cs="標楷體"/>
          <w:sz w:val="20"/>
          <w:szCs w:val="20"/>
        </w:rPr>
        <w:t>)</w:t>
      </w:r>
      <w:r w:rsidRPr="006C6496">
        <w:rPr>
          <w:rFonts w:ascii="標楷體" w:eastAsia="標楷體" w:hAnsi="標楷體" w:cs="標楷體" w:hint="eastAsia"/>
          <w:sz w:val="20"/>
          <w:szCs w:val="20"/>
        </w:rPr>
        <w:t>中秋節放假、</w:t>
      </w:r>
      <w:r w:rsidRPr="006C6496">
        <w:rPr>
          <w:rFonts w:ascii="標楷體" w:eastAsia="標楷體" w:hAnsi="標楷體" w:cs="標楷體"/>
          <w:sz w:val="20"/>
          <w:szCs w:val="20"/>
        </w:rPr>
        <w:t>9</w:t>
      </w:r>
      <w:r w:rsidRPr="006C6496">
        <w:rPr>
          <w:rFonts w:ascii="標楷體" w:eastAsia="標楷體" w:hAnsi="標楷體" w:cs="標楷體" w:hint="eastAsia"/>
          <w:sz w:val="20"/>
          <w:szCs w:val="20"/>
        </w:rPr>
        <w:t>月</w:t>
      </w:r>
      <w:r w:rsidRPr="006C6496">
        <w:rPr>
          <w:rFonts w:ascii="標楷體" w:eastAsia="標楷體" w:hAnsi="標楷體" w:cs="標楷體"/>
          <w:sz w:val="20"/>
          <w:szCs w:val="20"/>
        </w:rPr>
        <w:t>10</w:t>
      </w:r>
      <w:r w:rsidRPr="006C6496">
        <w:rPr>
          <w:rFonts w:ascii="標楷體" w:eastAsia="標楷體" w:hAnsi="標楷體" w:cs="標楷體" w:hint="eastAsia"/>
          <w:sz w:val="20"/>
          <w:szCs w:val="20"/>
        </w:rPr>
        <w:t>日</w:t>
      </w:r>
      <w:r w:rsidRPr="006C6496">
        <w:rPr>
          <w:rFonts w:ascii="標楷體" w:eastAsia="標楷體" w:hAnsi="標楷體" w:cs="標楷體"/>
          <w:sz w:val="20"/>
          <w:szCs w:val="20"/>
        </w:rPr>
        <w:t>(</w:t>
      </w:r>
      <w:r w:rsidRPr="006C6496">
        <w:rPr>
          <w:rFonts w:ascii="標楷體" w:eastAsia="標楷體" w:hAnsi="標楷體" w:cs="標楷體" w:hint="eastAsia"/>
          <w:sz w:val="20"/>
          <w:szCs w:val="20"/>
        </w:rPr>
        <w:t>星期六</w:t>
      </w:r>
      <w:r w:rsidRPr="006C6496">
        <w:rPr>
          <w:rFonts w:ascii="標楷體" w:eastAsia="標楷體" w:hAnsi="標楷體" w:cs="標楷體"/>
          <w:sz w:val="20"/>
          <w:szCs w:val="20"/>
        </w:rPr>
        <w:t>)</w:t>
      </w:r>
      <w:r w:rsidRPr="006C6496">
        <w:rPr>
          <w:rFonts w:ascii="標楷體" w:eastAsia="標楷體" w:hAnsi="標楷體" w:cs="標楷體" w:hint="eastAsia"/>
          <w:sz w:val="20"/>
          <w:szCs w:val="20"/>
        </w:rPr>
        <w:t>補上班、</w:t>
      </w:r>
      <w:r w:rsidRPr="006C6496">
        <w:rPr>
          <w:rFonts w:ascii="標楷體" w:eastAsia="標楷體" w:hAnsi="標楷體" w:cs="標楷體"/>
          <w:sz w:val="20"/>
          <w:szCs w:val="20"/>
        </w:rPr>
        <w:t>9</w:t>
      </w:r>
      <w:r w:rsidRPr="006C6496">
        <w:rPr>
          <w:rFonts w:ascii="標楷體" w:eastAsia="標楷體" w:hAnsi="標楷體" w:cs="標楷體" w:hint="eastAsia"/>
          <w:sz w:val="20"/>
          <w:szCs w:val="20"/>
        </w:rPr>
        <w:t>月</w:t>
      </w:r>
      <w:r w:rsidRPr="006C6496">
        <w:rPr>
          <w:rFonts w:ascii="標楷體" w:eastAsia="標楷體" w:hAnsi="標楷體" w:cs="標楷體"/>
          <w:sz w:val="20"/>
          <w:szCs w:val="20"/>
        </w:rPr>
        <w:t>16</w:t>
      </w:r>
      <w:r w:rsidRPr="006C6496">
        <w:rPr>
          <w:rFonts w:ascii="標楷體" w:eastAsia="標楷體" w:hAnsi="標楷體" w:cs="標楷體" w:hint="eastAsia"/>
          <w:sz w:val="20"/>
          <w:szCs w:val="20"/>
        </w:rPr>
        <w:t>日</w:t>
      </w:r>
      <w:r w:rsidRPr="006C6496">
        <w:rPr>
          <w:rFonts w:ascii="標楷體" w:eastAsia="標楷體" w:hAnsi="標楷體" w:cs="標楷體"/>
          <w:sz w:val="20"/>
          <w:szCs w:val="20"/>
        </w:rPr>
        <w:t>(</w:t>
      </w:r>
      <w:r w:rsidRPr="006C6496">
        <w:rPr>
          <w:rFonts w:ascii="標楷體" w:eastAsia="標楷體" w:hAnsi="標楷體" w:cs="標楷體" w:hint="eastAsia"/>
          <w:sz w:val="20"/>
          <w:szCs w:val="20"/>
        </w:rPr>
        <w:t>星期五</w:t>
      </w:r>
      <w:r w:rsidRPr="006C6496">
        <w:rPr>
          <w:rFonts w:ascii="標楷體" w:eastAsia="標楷體" w:hAnsi="標楷體" w:cs="標楷體"/>
          <w:sz w:val="20"/>
          <w:szCs w:val="20"/>
        </w:rPr>
        <w:t>)</w:t>
      </w:r>
      <w:r w:rsidRPr="006C6496">
        <w:rPr>
          <w:rFonts w:ascii="標楷體" w:eastAsia="標楷體" w:hAnsi="標楷體" w:cs="標楷體" w:hint="eastAsia"/>
          <w:sz w:val="20"/>
          <w:szCs w:val="20"/>
        </w:rPr>
        <w:t>中秋節彈性放假、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  <w:r w:rsidRPr="006C6496">
        <w:rPr>
          <w:rFonts w:ascii="標楷體" w:eastAsia="標楷體" w:hAnsi="標楷體" w:cs="標楷體"/>
          <w:sz w:val="20"/>
          <w:szCs w:val="20"/>
        </w:rPr>
        <w:t xml:space="preserve">105 </w:t>
      </w:r>
      <w:r w:rsidRPr="006C6496">
        <w:rPr>
          <w:rFonts w:ascii="標楷體" w:eastAsia="標楷體" w:hAnsi="標楷體" w:cs="標楷體" w:hint="eastAsia"/>
          <w:sz w:val="20"/>
          <w:szCs w:val="20"/>
        </w:rPr>
        <w:t>年</w:t>
      </w:r>
      <w:r w:rsidRPr="006C6496">
        <w:rPr>
          <w:rFonts w:ascii="標楷體" w:eastAsia="標楷體" w:hAnsi="標楷體" w:cs="標楷體"/>
          <w:sz w:val="20"/>
          <w:szCs w:val="20"/>
        </w:rPr>
        <w:t>10</w:t>
      </w:r>
      <w:r w:rsidRPr="006C6496">
        <w:rPr>
          <w:rFonts w:ascii="標楷體" w:eastAsia="標楷體" w:hAnsi="標楷體" w:cs="標楷體" w:hint="eastAsia"/>
          <w:sz w:val="20"/>
          <w:szCs w:val="20"/>
        </w:rPr>
        <w:t>月</w:t>
      </w:r>
      <w:r w:rsidRPr="006C6496">
        <w:rPr>
          <w:rFonts w:ascii="標楷體" w:eastAsia="標楷體" w:hAnsi="標楷體" w:cs="標楷體"/>
          <w:sz w:val="20"/>
          <w:szCs w:val="20"/>
        </w:rPr>
        <w:t>10</w:t>
      </w:r>
      <w:r w:rsidRPr="006C6496">
        <w:rPr>
          <w:rFonts w:ascii="標楷體" w:eastAsia="標楷體" w:hAnsi="標楷體" w:cs="標楷體" w:hint="eastAsia"/>
          <w:sz w:val="20"/>
          <w:szCs w:val="20"/>
        </w:rPr>
        <w:t>日</w:t>
      </w:r>
      <w:r w:rsidRPr="006C6496">
        <w:rPr>
          <w:rFonts w:ascii="標楷體" w:eastAsia="標楷體" w:hAnsi="標楷體" w:cs="標楷體"/>
          <w:sz w:val="20"/>
          <w:szCs w:val="20"/>
        </w:rPr>
        <w:t>(</w:t>
      </w:r>
      <w:r w:rsidRPr="006C6496">
        <w:rPr>
          <w:rFonts w:ascii="標楷體" w:eastAsia="標楷體" w:hAnsi="標楷體" w:cs="標楷體" w:hint="eastAsia"/>
          <w:sz w:val="20"/>
          <w:szCs w:val="20"/>
        </w:rPr>
        <w:t>星期一</w:t>
      </w:r>
      <w:r w:rsidRPr="006C6496">
        <w:rPr>
          <w:rFonts w:ascii="標楷體" w:eastAsia="標楷體" w:hAnsi="標楷體" w:cs="標楷體"/>
          <w:sz w:val="20"/>
          <w:szCs w:val="20"/>
        </w:rPr>
        <w:t>)</w:t>
      </w:r>
      <w:r w:rsidRPr="006C6496">
        <w:rPr>
          <w:rFonts w:ascii="標楷體" w:eastAsia="標楷體" w:hAnsi="標楷體" w:cs="標楷體" w:hint="eastAsia"/>
          <w:sz w:val="20"/>
          <w:szCs w:val="20"/>
        </w:rPr>
        <w:t>國慶日放假，惟實際上課日數及</w:t>
      </w:r>
      <w:proofErr w:type="gramStart"/>
      <w:r w:rsidRPr="006C6496">
        <w:rPr>
          <w:rFonts w:ascii="標楷體" w:eastAsia="標楷體" w:hAnsi="標楷體" w:cs="標楷體" w:hint="eastAsia"/>
          <w:sz w:val="20"/>
          <w:szCs w:val="20"/>
        </w:rPr>
        <w:t>補休補班</w:t>
      </w:r>
      <w:proofErr w:type="gramEnd"/>
      <w:r w:rsidRPr="006C6496">
        <w:rPr>
          <w:rFonts w:ascii="標楷體" w:eastAsia="標楷體" w:hAnsi="標楷體" w:cs="標楷體" w:hint="eastAsia"/>
          <w:sz w:val="20"/>
          <w:szCs w:val="20"/>
        </w:rPr>
        <w:t>調整，仍依本局公告之</w:t>
      </w:r>
      <w:r w:rsidRPr="006C6496">
        <w:rPr>
          <w:rFonts w:ascii="標楷體" w:eastAsia="標楷體" w:hAnsi="標楷體" w:cs="標楷體"/>
          <w:sz w:val="20"/>
          <w:szCs w:val="20"/>
        </w:rPr>
        <w:t>105</w:t>
      </w:r>
      <w:r w:rsidRPr="006C6496">
        <w:rPr>
          <w:rFonts w:ascii="標楷體" w:eastAsia="標楷體" w:hAnsi="標楷體" w:cs="標楷體" w:hint="eastAsia"/>
          <w:sz w:val="20"/>
          <w:szCs w:val="20"/>
        </w:rPr>
        <w:t>學年度重要行事曆。</w:t>
      </w:r>
    </w:p>
    <w:sectPr w:rsidR="00FB6141" w:rsidRPr="00630C32" w:rsidSect="00A550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6A" w:rsidRDefault="00453B6A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3B6A" w:rsidRDefault="00453B6A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6A" w:rsidRDefault="00453B6A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3B6A" w:rsidRDefault="00453B6A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653"/>
    <w:rsid w:val="000C4AD0"/>
    <w:rsid w:val="000C6B05"/>
    <w:rsid w:val="000E213C"/>
    <w:rsid w:val="000E26B3"/>
    <w:rsid w:val="001118D2"/>
    <w:rsid w:val="00114EB8"/>
    <w:rsid w:val="00114FBA"/>
    <w:rsid w:val="00142ECE"/>
    <w:rsid w:val="001658E0"/>
    <w:rsid w:val="00165D19"/>
    <w:rsid w:val="00182996"/>
    <w:rsid w:val="001E2524"/>
    <w:rsid w:val="001F4A96"/>
    <w:rsid w:val="00220419"/>
    <w:rsid w:val="00232C29"/>
    <w:rsid w:val="00295B49"/>
    <w:rsid w:val="002D22DE"/>
    <w:rsid w:val="00314F83"/>
    <w:rsid w:val="003379C6"/>
    <w:rsid w:val="0034475D"/>
    <w:rsid w:val="00345DEE"/>
    <w:rsid w:val="00347226"/>
    <w:rsid w:val="003913E0"/>
    <w:rsid w:val="00391405"/>
    <w:rsid w:val="003A3DC7"/>
    <w:rsid w:val="003A64B3"/>
    <w:rsid w:val="00406079"/>
    <w:rsid w:val="00453B6A"/>
    <w:rsid w:val="00487DED"/>
    <w:rsid w:val="004C4F46"/>
    <w:rsid w:val="004D16B6"/>
    <w:rsid w:val="004E0BC9"/>
    <w:rsid w:val="004F178E"/>
    <w:rsid w:val="005069B7"/>
    <w:rsid w:val="00527AA4"/>
    <w:rsid w:val="00542643"/>
    <w:rsid w:val="00557F4D"/>
    <w:rsid w:val="005606A7"/>
    <w:rsid w:val="0056634B"/>
    <w:rsid w:val="00571E03"/>
    <w:rsid w:val="005D1485"/>
    <w:rsid w:val="005D2C38"/>
    <w:rsid w:val="006073B7"/>
    <w:rsid w:val="00627101"/>
    <w:rsid w:val="00630C32"/>
    <w:rsid w:val="00673D90"/>
    <w:rsid w:val="00673EE2"/>
    <w:rsid w:val="006816EE"/>
    <w:rsid w:val="00697160"/>
    <w:rsid w:val="006A1E8C"/>
    <w:rsid w:val="006C6496"/>
    <w:rsid w:val="006D761F"/>
    <w:rsid w:val="0070129B"/>
    <w:rsid w:val="00705CBC"/>
    <w:rsid w:val="00711552"/>
    <w:rsid w:val="007133D0"/>
    <w:rsid w:val="00720450"/>
    <w:rsid w:val="00723B84"/>
    <w:rsid w:val="007243CC"/>
    <w:rsid w:val="0073116D"/>
    <w:rsid w:val="00772E26"/>
    <w:rsid w:val="00787459"/>
    <w:rsid w:val="00791027"/>
    <w:rsid w:val="007B297D"/>
    <w:rsid w:val="007C310B"/>
    <w:rsid w:val="00810408"/>
    <w:rsid w:val="008110B1"/>
    <w:rsid w:val="00813275"/>
    <w:rsid w:val="00815C15"/>
    <w:rsid w:val="00871913"/>
    <w:rsid w:val="00896117"/>
    <w:rsid w:val="008C3894"/>
    <w:rsid w:val="008D1825"/>
    <w:rsid w:val="0091614A"/>
    <w:rsid w:val="00942E3D"/>
    <w:rsid w:val="00945CC1"/>
    <w:rsid w:val="00970699"/>
    <w:rsid w:val="0097390F"/>
    <w:rsid w:val="009A7A79"/>
    <w:rsid w:val="009C4552"/>
    <w:rsid w:val="009D5436"/>
    <w:rsid w:val="009E2ED0"/>
    <w:rsid w:val="00A11E81"/>
    <w:rsid w:val="00A13CDB"/>
    <w:rsid w:val="00A30C8E"/>
    <w:rsid w:val="00A5503F"/>
    <w:rsid w:val="00A55B43"/>
    <w:rsid w:val="00A60184"/>
    <w:rsid w:val="00A6067B"/>
    <w:rsid w:val="00A835AB"/>
    <w:rsid w:val="00A92820"/>
    <w:rsid w:val="00A96502"/>
    <w:rsid w:val="00A966CF"/>
    <w:rsid w:val="00B16441"/>
    <w:rsid w:val="00B23774"/>
    <w:rsid w:val="00B52C14"/>
    <w:rsid w:val="00B707EC"/>
    <w:rsid w:val="00B77D91"/>
    <w:rsid w:val="00B92D64"/>
    <w:rsid w:val="00BD127B"/>
    <w:rsid w:val="00BD6256"/>
    <w:rsid w:val="00C074A6"/>
    <w:rsid w:val="00C1561C"/>
    <w:rsid w:val="00C158A9"/>
    <w:rsid w:val="00C15B1E"/>
    <w:rsid w:val="00C2529A"/>
    <w:rsid w:val="00C25E02"/>
    <w:rsid w:val="00C34911"/>
    <w:rsid w:val="00C368EE"/>
    <w:rsid w:val="00C478A6"/>
    <w:rsid w:val="00C6199B"/>
    <w:rsid w:val="00C8176B"/>
    <w:rsid w:val="00C94C2B"/>
    <w:rsid w:val="00CB6F54"/>
    <w:rsid w:val="00CD6749"/>
    <w:rsid w:val="00CF6513"/>
    <w:rsid w:val="00D3532C"/>
    <w:rsid w:val="00D40B13"/>
    <w:rsid w:val="00D5731F"/>
    <w:rsid w:val="00D776A3"/>
    <w:rsid w:val="00DA522B"/>
    <w:rsid w:val="00DC0EC8"/>
    <w:rsid w:val="00DF657A"/>
    <w:rsid w:val="00E26B74"/>
    <w:rsid w:val="00E35653"/>
    <w:rsid w:val="00E55585"/>
    <w:rsid w:val="00E55E0D"/>
    <w:rsid w:val="00E6345C"/>
    <w:rsid w:val="00E726BA"/>
    <w:rsid w:val="00E80F3A"/>
    <w:rsid w:val="00E934D8"/>
    <w:rsid w:val="00EA1C9E"/>
    <w:rsid w:val="00EA79E9"/>
    <w:rsid w:val="00EB03EB"/>
    <w:rsid w:val="00EC6FE8"/>
    <w:rsid w:val="00EE5EBD"/>
    <w:rsid w:val="00EE6EF7"/>
    <w:rsid w:val="00EF5D9F"/>
    <w:rsid w:val="00F048B6"/>
    <w:rsid w:val="00F172A2"/>
    <w:rsid w:val="00F3052F"/>
    <w:rsid w:val="00F4216C"/>
    <w:rsid w:val="00F45BB0"/>
    <w:rsid w:val="00F5039D"/>
    <w:rsid w:val="00F50865"/>
    <w:rsid w:val="00F73EEF"/>
    <w:rsid w:val="00F911B0"/>
    <w:rsid w:val="00FA17A0"/>
    <w:rsid w:val="00FB39EE"/>
    <w:rsid w:val="00FB4A8F"/>
    <w:rsid w:val="00FB6141"/>
    <w:rsid w:val="00FE0747"/>
    <w:rsid w:val="00FE28FE"/>
    <w:rsid w:val="00FF02EC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D"/>
    <w:pPr>
      <w:widowControl w:val="0"/>
    </w:pPr>
    <w:rPr>
      <w:rFonts w:cs="Calibri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4">
    <w:name w:val="本文縮排 字元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uiPriority w:val="99"/>
    <w:semiHidden/>
    <w:rsid w:val="004B25C9"/>
    <w:rPr>
      <w:rFonts w:cs="Calibri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922</Words>
  <Characters>5262</Characters>
  <Application>Microsoft Office Word</Application>
  <DocSecurity>0</DocSecurity>
  <Lines>43</Lines>
  <Paragraphs>12</Paragraphs>
  <ScaleCrop>false</ScaleCrop>
  <Company>XP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JJPS</cp:lastModifiedBy>
  <cp:revision>3</cp:revision>
  <dcterms:created xsi:type="dcterms:W3CDTF">2016-06-29T08:54:00Z</dcterms:created>
  <dcterms:modified xsi:type="dcterms:W3CDTF">2016-08-24T06:55:00Z</dcterms:modified>
</cp:coreProperties>
</file>