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6"/>
        <w:gridCol w:w="388"/>
        <w:gridCol w:w="1034"/>
        <w:gridCol w:w="2090"/>
        <w:gridCol w:w="173"/>
        <w:gridCol w:w="1107"/>
        <w:gridCol w:w="1156"/>
        <w:gridCol w:w="1044"/>
        <w:gridCol w:w="1220"/>
      </w:tblGrid>
      <w:tr w:rsidR="004946FA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4946FA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南一版第七冊或自編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4946FA" w:rsidRPr="0025721D" w:rsidTr="004C2CFB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734A95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 w:rsidP="00734A95"/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Pr="0025721D" w:rsidRDefault="004946FA"/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  <w:tc>
          <w:tcPr>
            <w:tcW w:w="3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Default="004946F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46FA" w:rsidRDefault="004946F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46FA" w:rsidRPr="0025721D" w:rsidRDefault="004946FA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8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 w:rsidP="004C2CFB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105</w:t>
      </w:r>
      <w:r>
        <w:rPr>
          <w:rFonts w:ascii="標楷體" w:eastAsia="標楷體" w:hAnsi="標楷體" w:hint="eastAsia"/>
          <w:bCs/>
          <w:kern w:val="52"/>
          <w:szCs w:val="24"/>
        </w:rPr>
        <w:t>學年度第一學期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4946FA" w:rsidRPr="004C2CFB" w:rsidRDefault="004946FA" w:rsidP="004C2CFB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99"/>
        <w:gridCol w:w="382"/>
        <w:gridCol w:w="1019"/>
        <w:gridCol w:w="2059"/>
        <w:gridCol w:w="170"/>
        <w:gridCol w:w="1090"/>
        <w:gridCol w:w="1139"/>
        <w:gridCol w:w="1029"/>
        <w:gridCol w:w="1201"/>
      </w:tblGrid>
      <w:tr w:rsidR="004946FA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4946FA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946FA" w:rsidRPr="0025721D" w:rsidTr="004C2CFB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4C2CFB" w:rsidRDefault="004946FA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4946FA" w:rsidRPr="0025721D" w:rsidTr="00734A95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4946FA" w:rsidRPr="007A55E1" w:rsidRDefault="004946FA" w:rsidP="00734A95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4946FA" w:rsidRPr="0025721D" w:rsidTr="00734A95">
        <w:trPr>
          <w:trHeight w:val="80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734A95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7A55E1" w:rsidRDefault="004946FA" w:rsidP="00734A95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46FA" w:rsidRPr="0025721D" w:rsidRDefault="004946FA"/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Pr="0025721D" w:rsidRDefault="004946FA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46FA" w:rsidRPr="0025721D" w:rsidRDefault="004946FA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 w:rsidTr="004C2CFB">
        <w:trPr>
          <w:trHeight w:val="1"/>
        </w:trPr>
        <w:tc>
          <w:tcPr>
            <w:tcW w:w="8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4946FA" w:rsidRDefault="004946FA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 w:rsidR="004946FA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4946FA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南一版第十一冊或自編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4946FA" w:rsidRPr="0025721D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陳衣萍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請列名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4946FA" w:rsidRPr="0025721D">
        <w:trPr>
          <w:trHeight w:val="1"/>
        </w:trPr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</w:rPr>
              <w:t>：能運用注音符號，正確唸讀課文，提升閱讀效能。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能以注音符號做為輔助，記憶字詞音義，輔助閱讀理解。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能以注音符號做為輔助，理解字詞音義，促進閱讀理解。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</w:rPr>
              <w:t>能培養良好的聆聽態度，並回答說話者所提的問題。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能仔細聆聽對方的說明，參與溝通和協調。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能回答與所聽到內容有關之問題。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等，提升聆聽學習的效果。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能合適的表現語言，並充分表達意見。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能針對生活經驗，當眾作簡要的描述。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能明確口述事件之關鍵訊息，如：背景、經過、結果等。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能簡要口述短篇文章或故事之內容與心得。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能正確認讀六年級課本的生字，並寫出課文語詞及句型練習。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</w:rPr>
              <w:t>字。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能透過部件識字教學法，瞭解簡單造字原理，協助識字。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能利用生字造生活常用詞彙。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能利用新詞做照樣造句練習。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能使用合適之閱讀策略來閱讀，並增進閱讀理解的能力。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</w:rPr>
              <w:t>能在引導下選擇合適之閱讀策略進行閱讀，提升閱讀的速度和效能。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</w:rPr>
              <w:t>能在提示下運用組織結構的概念，如：順序、因果、對比關係等，進行閱讀。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能正確流暢的的遣詞造句，並練習書寫短文。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能使用正確文法造句。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</w:rPr>
              <w:t>能在協助下練習寫作簡單的應用文，如：寫信、參觀報告、會議紀錄、自我介紹等。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</w:rPr>
              <w:t>字至</w:t>
            </w:r>
            <w:r>
              <w:rPr>
                <w:rFonts w:ascii="標楷體" w:eastAsia="標楷體" w:hAnsi="標楷體" w:cs="標楷體"/>
                <w:sz w:val="20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</w:rPr>
              <w:t>字以內的短文。</w:t>
            </w: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0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  <w:p w:rsidR="004946FA" w:rsidRDefault="004946FA">
            <w:pPr>
              <w:rPr>
                <w:rFonts w:ascii="新細明體" w:cs="新細明體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考試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運動會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4946FA" w:rsidRDefault="00494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（五）上學期課程結束</w:t>
            </w:r>
          </w:p>
        </w:tc>
        <w:tc>
          <w:tcPr>
            <w:tcW w:w="3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Default="004946F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46FA" w:rsidRDefault="004946FA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46FA" w:rsidRPr="0025721D" w:rsidRDefault="004946FA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7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4946FA" w:rsidRDefault="004946FA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66"/>
        <w:gridCol w:w="343"/>
        <w:gridCol w:w="914"/>
        <w:gridCol w:w="1848"/>
        <w:gridCol w:w="1131"/>
        <w:gridCol w:w="1945"/>
        <w:gridCol w:w="1078"/>
      </w:tblGrid>
      <w:tr w:rsidR="004946FA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</w:p>
        </w:tc>
      </w:tr>
      <w:tr w:rsidR="004946FA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南一版第十二冊或自編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4946FA" w:rsidRPr="0025721D">
        <w:trPr>
          <w:trHeight w:val="1"/>
        </w:trPr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陳衣萍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請列名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4946FA" w:rsidRPr="0025721D">
        <w:trPr>
          <w:trHeight w:val="1"/>
        </w:trPr>
        <w:tc>
          <w:tcPr>
            <w:tcW w:w="2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 w:hint="eastAsia"/>
                <w:sz w:val="20"/>
              </w:rPr>
              <w:t>：能運用注音符號，正確唸讀課文，提升閱讀效能。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能以注音符號做為輔助，記憶字詞音義，輔助閱讀理解。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1-3-1-2 </w:t>
            </w:r>
            <w:r>
              <w:rPr>
                <w:rFonts w:ascii="標楷體" w:eastAsia="標楷體" w:hAnsi="標楷體" w:cs="標楷體" w:hint="eastAsia"/>
                <w:sz w:val="20"/>
              </w:rPr>
              <w:t>能以注音符號做為輔助，理解字詞音義，促進閱讀理解。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 w:hint="eastAsia"/>
                <w:sz w:val="20"/>
              </w:rPr>
              <w:t>能培養良好的聆聽態度，並回答說話者所提的問題。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2-3-1-1</w:t>
            </w:r>
            <w:r>
              <w:rPr>
                <w:rFonts w:ascii="標楷體" w:eastAsia="標楷體" w:hAnsi="標楷體" w:cs="標楷體"/>
                <w:spacing w:val="-59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能仔細聆聽對方的說明，參與溝通和協調。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能回答與所聽到內容有關之問題。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2-3-2-5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能結合科技與資訊，如：錄音機、</w:t>
            </w:r>
            <w:r>
              <w:rPr>
                <w:rFonts w:ascii="標楷體" w:eastAsia="標楷體" w:hAnsi="標楷體" w:cs="標楷體"/>
                <w:sz w:val="20"/>
              </w:rPr>
              <w:t>VCD</w:t>
            </w:r>
            <w:r>
              <w:rPr>
                <w:rFonts w:ascii="標楷體" w:eastAsia="標楷體" w:hAnsi="標楷體" w:cs="標楷體" w:hint="eastAsia"/>
                <w:sz w:val="20"/>
              </w:rPr>
              <w:t>、</w:t>
            </w:r>
            <w:r>
              <w:rPr>
                <w:rFonts w:ascii="標楷體" w:eastAsia="標楷體" w:hAnsi="標楷體" w:cs="標楷體"/>
                <w:sz w:val="20"/>
              </w:rPr>
              <w:t>MP3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等，提升聆聽學習的效果。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能合適的表現語言，並充分表達意見。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3-3-1-2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能針對生活經驗，當眾作簡要的描述。</w:t>
            </w:r>
          </w:p>
          <w:p w:rsidR="004946FA" w:rsidRDefault="004946FA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能明確口述事件之關鍵訊息，如：背景、經過、結果等。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3-3-2-3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</w:rPr>
              <w:t>能簡要口述短篇文章或故事之內容與心得。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能正確認讀六年級課本的生字，並寫出課文語詞及句型練習。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4-3-1-1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能認識常用國字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,000-1,500</w:t>
            </w:r>
            <w:r>
              <w:rPr>
                <w:rFonts w:ascii="標楷體" w:eastAsia="標楷體" w:hAnsi="標楷體" w:cs="標楷體" w:hint="eastAsia"/>
                <w:sz w:val="20"/>
              </w:rPr>
              <w:t>字。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4-3-1-2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能透過部件識字教學法，瞭解簡單造字原理，協助識字。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4-3-1-4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能利用生字造生活常用詞彙。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4-3-1-6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能利用新詞做照樣造句練習。</w:t>
            </w:r>
          </w:p>
          <w:p w:rsidR="004946FA" w:rsidRDefault="004946FA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能使用合適之閱讀策略來閱讀，並增進閱讀理解的能力。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5-3-2-2 </w:t>
            </w:r>
            <w:r>
              <w:rPr>
                <w:rFonts w:ascii="標楷體" w:eastAsia="標楷體" w:hAnsi="標楷體" w:cs="標楷體" w:hint="eastAsia"/>
                <w:sz w:val="20"/>
              </w:rPr>
              <w:t>能利用閱讀策略，如畫線策略、做摘要、結構分析、自問自答、精讀、略讀、心智圖法、找關鍵字、手指輔助唸讀、圖示等，增進閱讀理解。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5-3-2-3 </w:t>
            </w:r>
            <w:r>
              <w:rPr>
                <w:rFonts w:ascii="標楷體" w:eastAsia="標楷體" w:hAnsi="標楷體" w:cs="標楷體" w:hint="eastAsia"/>
                <w:sz w:val="20"/>
              </w:rPr>
              <w:t>能在引導下選擇合適之閱讀策略進行閱讀，提升閱讀的速度和效能。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5-3-5-3 </w:t>
            </w:r>
            <w:r>
              <w:rPr>
                <w:rFonts w:ascii="標楷體" w:eastAsia="標楷體" w:hAnsi="標楷體" w:cs="標楷體" w:hint="eastAsia"/>
                <w:sz w:val="20"/>
              </w:rPr>
              <w:t>能在提示下運用組織結構的概念，如：順序、因果、對比關係等，進行閱讀。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 w:hint="eastAsia"/>
                <w:sz w:val="20"/>
              </w:rPr>
              <w:t>能正確流暢的的遣詞造句，並練習書寫短文。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6-3-1-1 </w:t>
            </w:r>
            <w:r>
              <w:rPr>
                <w:rFonts w:ascii="標楷體" w:eastAsia="標楷體" w:hAnsi="標楷體" w:cs="標楷體" w:hint="eastAsia"/>
                <w:sz w:val="20"/>
              </w:rPr>
              <w:t>能使用正確文法造句。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6-3-4-2 </w:t>
            </w:r>
            <w:r>
              <w:rPr>
                <w:rFonts w:ascii="標楷體" w:eastAsia="標楷體" w:hAnsi="標楷體" w:cs="標楷體" w:hint="eastAsia"/>
                <w:sz w:val="20"/>
              </w:rPr>
              <w:t>能在協助下練習寫作簡單的應用文，如：寫信、參觀報告、會議紀錄、自我介紹等。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 xml:space="preserve">6-3-4-1 </w:t>
            </w:r>
            <w:r>
              <w:rPr>
                <w:rFonts w:ascii="標楷體" w:eastAsia="標楷體" w:hAnsi="標楷體" w:cs="標楷體" w:hint="eastAsia"/>
                <w:sz w:val="20"/>
              </w:rPr>
              <w:t>能自己使用簡單敘述、描寫等表述方式，並練習書寫</w:t>
            </w:r>
            <w:r>
              <w:rPr>
                <w:rFonts w:ascii="標楷體" w:eastAsia="標楷體" w:hAnsi="標楷體" w:cs="標楷體"/>
                <w:sz w:val="20"/>
              </w:rPr>
              <w:t>100</w:t>
            </w:r>
            <w:r>
              <w:rPr>
                <w:rFonts w:ascii="標楷體" w:eastAsia="標楷體" w:hAnsi="標楷體" w:cs="標楷體" w:hint="eastAsia"/>
                <w:sz w:val="20"/>
              </w:rPr>
              <w:t>字至</w:t>
            </w:r>
            <w:r>
              <w:rPr>
                <w:rFonts w:ascii="標楷體" w:eastAsia="標楷體" w:hAnsi="標楷體" w:cs="標楷體"/>
                <w:sz w:val="20"/>
              </w:rPr>
              <w:t>200</w:t>
            </w:r>
            <w:r>
              <w:rPr>
                <w:rFonts w:ascii="標楷體" w:eastAsia="標楷體" w:hAnsi="標楷體" w:cs="標楷體" w:hint="eastAsia"/>
                <w:sz w:val="20"/>
              </w:rPr>
              <w:t>字以內的短文。</w:t>
            </w: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46FA" w:rsidRDefault="004946FA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46FA" w:rsidRPr="0025721D" w:rsidRDefault="004946FA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能簡單的說出課文內容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能利用口述生字造出語詞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能將課文語詞正確填寫入句子中</w:t>
            </w:r>
          </w:p>
          <w:p w:rsidR="004946FA" w:rsidRDefault="004946FA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46FA" w:rsidRPr="0025721D" w:rsidRDefault="004946FA">
            <w:r>
              <w:rPr>
                <w:rFonts w:ascii="標楷體" w:eastAsia="標楷體" w:hAnsi="標楷體" w:cs="標楷體"/>
                <w:sz w:val="20"/>
              </w:rPr>
              <w:t>1-7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能口述並寫出簡單的造句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46FA" w:rsidRDefault="004946FA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46FA" w:rsidRPr="0025721D" w:rsidRDefault="004946FA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Default="004946FA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46FA" w:rsidRPr="0025721D" w:rsidRDefault="004946FA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5/30(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4946FA" w:rsidRDefault="004946F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補課一日</w:t>
            </w:r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tabs>
                <w:tab w:val="left" w:pos="2240"/>
              </w:tabs>
              <w:ind w:left="57" w:right="57" w:hanging="28"/>
              <w:rPr>
                <w:rFonts w:ascii="新細明體" w:cs="新細明體"/>
                <w:sz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spacing w:line="300" w:lineRule="auto"/>
              <w:rPr>
                <w:rFonts w:ascii="新細明體" w:cs="新細明體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Default="004946FA">
            <w:pPr>
              <w:rPr>
                <w:rFonts w:ascii="新細明體" w:cs="新細明體"/>
                <w:sz w:val="22"/>
              </w:rPr>
            </w:pPr>
          </w:p>
        </w:tc>
      </w:tr>
      <w:tr w:rsidR="004946FA" w:rsidRPr="0025721D">
        <w:trPr>
          <w:trHeight w:val="1"/>
        </w:trPr>
        <w:tc>
          <w:tcPr>
            <w:tcW w:w="73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46FA" w:rsidRPr="0025721D" w:rsidRDefault="004946FA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15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4946FA" w:rsidRDefault="004946FA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4946FA" w:rsidRDefault="004946FA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4946FA" w:rsidRDefault="004946F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4946FA" w:rsidRDefault="004946FA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</w:p>
    <w:sectPr w:rsidR="004946FA" w:rsidSect="004C2CFB">
      <w:pgSz w:w="11906" w:h="16838"/>
      <w:pgMar w:top="899" w:right="746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20AE5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12F0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EB8E0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6D6C0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2A864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702F8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3470D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8E88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F888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09654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210E92"/>
    <w:rsid w:val="0025721D"/>
    <w:rsid w:val="004946FA"/>
    <w:rsid w:val="004C2CFB"/>
    <w:rsid w:val="0061652E"/>
    <w:rsid w:val="00734A95"/>
    <w:rsid w:val="007A55E1"/>
    <w:rsid w:val="007D2189"/>
    <w:rsid w:val="00896E34"/>
    <w:rsid w:val="008C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19</Pages>
  <Words>2543</Words>
  <Characters>14496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User</cp:lastModifiedBy>
  <cp:revision>2</cp:revision>
  <dcterms:created xsi:type="dcterms:W3CDTF">2016-06-30T04:32:00Z</dcterms:created>
  <dcterms:modified xsi:type="dcterms:W3CDTF">2016-06-30T04:32:00Z</dcterms:modified>
</cp:coreProperties>
</file>