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21" w:rsidRPr="00B7468D" w:rsidRDefault="002933B7" w:rsidP="00B76E21">
      <w:pPr>
        <w:snapToGrid w:val="0"/>
        <w:spacing w:line="240" w:lineRule="atLeast"/>
        <w:rPr>
          <w:rFonts w:ascii="標楷體" w:eastAsia="標楷體" w:hAnsi="標楷體"/>
          <w:szCs w:val="24"/>
          <w:bdr w:val="single" w:sz="4" w:space="0" w:color="auto"/>
        </w:rPr>
      </w:pPr>
      <w:r w:rsidRPr="00B7468D">
        <w:rPr>
          <w:rFonts w:ascii="標楷體" w:eastAsia="標楷體" w:hAnsi="標楷體" w:cs="Times New Roman"/>
          <w:szCs w:val="24"/>
          <w:bdr w:val="single" w:sz="4" w:space="0" w:color="auto"/>
        </w:rPr>
        <w:t>附件伍-1</w:t>
      </w:r>
    </w:p>
    <w:p w:rsidR="00B76E21" w:rsidRPr="00B7468D" w:rsidRDefault="002933B7" w:rsidP="00B76E21">
      <w:pPr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7468D">
        <w:rPr>
          <w:rFonts w:ascii="標楷體" w:eastAsia="標楷體" w:hAnsi="標楷體" w:cs="Times New Roman"/>
          <w:b/>
          <w:sz w:val="28"/>
          <w:szCs w:val="28"/>
        </w:rPr>
        <w:t>高雄市</w:t>
      </w:r>
      <w:r w:rsidR="00B7468D" w:rsidRPr="00B7468D">
        <w:rPr>
          <w:rFonts w:ascii="標楷體" w:eastAsia="標楷體" w:hAnsi="標楷體" w:cs="Times New Roman" w:hint="eastAsia"/>
          <w:b/>
          <w:sz w:val="28"/>
          <w:szCs w:val="28"/>
        </w:rPr>
        <w:t>三民</w:t>
      </w:r>
      <w:r w:rsidRPr="00B7468D">
        <w:rPr>
          <w:rFonts w:ascii="標楷體" w:eastAsia="標楷體" w:hAnsi="標楷體" w:cs="Times New Roman"/>
          <w:b/>
          <w:sz w:val="28"/>
          <w:szCs w:val="28"/>
        </w:rPr>
        <w:t>區</w:t>
      </w:r>
      <w:r w:rsidR="00B7468D" w:rsidRPr="00B7468D">
        <w:rPr>
          <w:rFonts w:ascii="標楷體" w:eastAsia="標楷體" w:hAnsi="標楷體" w:cs="Times New Roman" w:hint="eastAsia"/>
          <w:b/>
          <w:sz w:val="28"/>
          <w:szCs w:val="28"/>
        </w:rPr>
        <w:t>莊敬</w:t>
      </w:r>
      <w:r w:rsidRPr="00B7468D">
        <w:rPr>
          <w:rFonts w:ascii="標楷體" w:eastAsia="標楷體" w:hAnsi="標楷體" w:cs="Times New Roman"/>
          <w:b/>
          <w:sz w:val="28"/>
          <w:szCs w:val="28"/>
        </w:rPr>
        <w:t>國小二年級第二學期部定課程【</w:t>
      </w:r>
      <w:r w:rsidR="00D8307C">
        <w:rPr>
          <w:rFonts w:ascii="標楷體" w:eastAsia="標楷體" w:hAnsi="標楷體" w:cs="Times New Roman" w:hint="eastAsia"/>
          <w:b/>
          <w:sz w:val="28"/>
          <w:szCs w:val="28"/>
        </w:rPr>
        <w:t>康軒版</w:t>
      </w:r>
      <w:bookmarkStart w:id="0" w:name="_GoBack"/>
      <w:bookmarkEnd w:id="0"/>
      <w:r w:rsidRPr="00B7468D">
        <w:rPr>
          <w:rFonts w:ascii="標楷體" w:eastAsia="標楷體" w:hAnsi="標楷體" w:cs="Times New Roman"/>
          <w:b/>
          <w:sz w:val="28"/>
          <w:szCs w:val="28"/>
        </w:rPr>
        <w:t>數學領域】課程計畫(新課綱)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1985"/>
        <w:gridCol w:w="2126"/>
        <w:gridCol w:w="1276"/>
        <w:gridCol w:w="1276"/>
        <w:gridCol w:w="1134"/>
        <w:gridCol w:w="1304"/>
      </w:tblGrid>
      <w:tr w:rsidR="00B76E21" w:rsidRPr="00B7468D" w:rsidTr="00B7468D">
        <w:trPr>
          <w:trHeight w:val="487"/>
          <w:tblHeader/>
        </w:trPr>
        <w:tc>
          <w:tcPr>
            <w:tcW w:w="1809" w:type="dxa"/>
            <w:vMerge w:val="restart"/>
            <w:vAlign w:val="center"/>
          </w:tcPr>
          <w:p w:rsidR="00B76E21" w:rsidRPr="00B7468D" w:rsidRDefault="002933B7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週次</w:t>
            </w:r>
          </w:p>
        </w:tc>
        <w:tc>
          <w:tcPr>
            <w:tcW w:w="2268" w:type="dxa"/>
            <w:vMerge w:val="restart"/>
            <w:vAlign w:val="center"/>
          </w:tcPr>
          <w:p w:rsidR="00B76E21" w:rsidRPr="00B7468D" w:rsidRDefault="002933B7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單元/主題名稱</w:t>
            </w:r>
          </w:p>
        </w:tc>
        <w:tc>
          <w:tcPr>
            <w:tcW w:w="2268" w:type="dxa"/>
            <w:vMerge w:val="restart"/>
            <w:vAlign w:val="center"/>
          </w:tcPr>
          <w:p w:rsidR="00B76E21" w:rsidRPr="00B7468D" w:rsidRDefault="002933B7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對應領域</w:t>
            </w:r>
          </w:p>
          <w:p w:rsidR="00B76E21" w:rsidRPr="00B7468D" w:rsidRDefault="002933B7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核心素養指標</w:t>
            </w:r>
          </w:p>
        </w:tc>
        <w:tc>
          <w:tcPr>
            <w:tcW w:w="4111" w:type="dxa"/>
            <w:gridSpan w:val="2"/>
            <w:vAlign w:val="center"/>
          </w:tcPr>
          <w:p w:rsidR="00B76E21" w:rsidRPr="00B7468D" w:rsidRDefault="002933B7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學習重點</w:t>
            </w:r>
          </w:p>
        </w:tc>
        <w:tc>
          <w:tcPr>
            <w:tcW w:w="1276" w:type="dxa"/>
            <w:vMerge w:val="restart"/>
            <w:vAlign w:val="center"/>
          </w:tcPr>
          <w:p w:rsidR="00B76E21" w:rsidRPr="00B7468D" w:rsidRDefault="002933B7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評量方式</w:t>
            </w:r>
          </w:p>
        </w:tc>
        <w:tc>
          <w:tcPr>
            <w:tcW w:w="1276" w:type="dxa"/>
            <w:vMerge w:val="restart"/>
            <w:vAlign w:val="center"/>
          </w:tcPr>
          <w:p w:rsidR="00B76E21" w:rsidRPr="00B7468D" w:rsidRDefault="002933B7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議題融入</w:t>
            </w:r>
          </w:p>
        </w:tc>
        <w:tc>
          <w:tcPr>
            <w:tcW w:w="1134" w:type="dxa"/>
            <w:vMerge w:val="restart"/>
            <w:vAlign w:val="center"/>
          </w:tcPr>
          <w:p w:rsidR="00B76E21" w:rsidRPr="00B7468D" w:rsidRDefault="002933B7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線上教學</w:t>
            </w:r>
          </w:p>
        </w:tc>
        <w:tc>
          <w:tcPr>
            <w:tcW w:w="1304" w:type="dxa"/>
            <w:vMerge w:val="restart"/>
            <w:vAlign w:val="center"/>
          </w:tcPr>
          <w:p w:rsidR="00B76E21" w:rsidRPr="00B7468D" w:rsidRDefault="002933B7" w:rsidP="00B7468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468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跨領域統整或協同教學規劃及線上教學規劃</w:t>
            </w:r>
          </w:p>
        </w:tc>
      </w:tr>
      <w:tr w:rsidR="00B7468D" w:rsidRPr="00B7468D" w:rsidTr="00B7468D">
        <w:trPr>
          <w:trHeight w:val="590"/>
          <w:tblHeader/>
        </w:trPr>
        <w:tc>
          <w:tcPr>
            <w:tcW w:w="1809" w:type="dxa"/>
            <w:vMerge/>
            <w:vAlign w:val="center"/>
          </w:tcPr>
          <w:p w:rsidR="00B76E21" w:rsidRPr="00B7468D" w:rsidRDefault="00E87C0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76E21" w:rsidRPr="00B7468D" w:rsidRDefault="00E87C01" w:rsidP="005919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76E21" w:rsidRPr="00B7468D" w:rsidRDefault="00E87C0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76E21" w:rsidRPr="00B7468D" w:rsidRDefault="002933B7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學習內容</w:t>
            </w:r>
          </w:p>
        </w:tc>
        <w:tc>
          <w:tcPr>
            <w:tcW w:w="2126" w:type="dxa"/>
            <w:vAlign w:val="center"/>
          </w:tcPr>
          <w:p w:rsidR="00B76E21" w:rsidRPr="00B7468D" w:rsidRDefault="002933B7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學習表現</w:t>
            </w:r>
          </w:p>
        </w:tc>
        <w:tc>
          <w:tcPr>
            <w:tcW w:w="1276" w:type="dxa"/>
            <w:vMerge/>
            <w:vAlign w:val="center"/>
          </w:tcPr>
          <w:p w:rsidR="00B76E21" w:rsidRPr="00B7468D" w:rsidRDefault="00E87C0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76E21" w:rsidRPr="00B7468D" w:rsidRDefault="00E87C0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6E21" w:rsidRPr="00B7468D" w:rsidRDefault="00E87C01" w:rsidP="001732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B76E21" w:rsidRPr="00B7468D" w:rsidRDefault="00E87C01" w:rsidP="001732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7468D" w:rsidRPr="00B7468D" w:rsidTr="00B7468D">
        <w:tc>
          <w:tcPr>
            <w:tcW w:w="1809" w:type="dxa"/>
            <w:vAlign w:val="center"/>
          </w:tcPr>
          <w:p w:rsidR="00B7468D" w:rsidRPr="00B7468D" w:rsidRDefault="00B7468D" w:rsidP="00B7468D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2933B7" w:rsidRPr="00B7468D">
              <w:rPr>
                <w:rFonts w:ascii="標楷體" w:eastAsia="標楷體" w:hAnsi="標楷體" w:cs="Times New Roman"/>
                <w:szCs w:val="24"/>
              </w:rPr>
              <w:t>一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  <w:p w:rsidR="007D27A5" w:rsidRPr="00B7468D" w:rsidRDefault="00B7468D" w:rsidP="00B74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59193E" w:rsidRPr="00B7468D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2268" w:type="dxa"/>
            <w:vAlign w:val="center"/>
          </w:tcPr>
          <w:p w:rsidR="007D27A5" w:rsidRPr="00B7468D" w:rsidRDefault="002933B7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第一單元1000以內的數</w:t>
            </w:r>
          </w:p>
          <w:p w:rsidR="007D27A5" w:rsidRPr="00B7468D" w:rsidRDefault="002933B7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活動一：數到1000</w:t>
            </w:r>
          </w:p>
          <w:p w:rsidR="007D27A5" w:rsidRPr="00B7468D" w:rsidRDefault="00E87C01" w:rsidP="0059193E">
            <w:pPr>
              <w:rPr>
                <w:rFonts w:ascii="標楷體" w:eastAsia="標楷體" w:hAnsi="標楷體"/>
                <w:szCs w:val="24"/>
              </w:rPr>
            </w:pPr>
          </w:p>
          <w:p w:rsidR="0059193E" w:rsidRPr="00B7468D" w:rsidRDefault="002933B7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活動二：幾個百、幾個十、幾個一</w:t>
            </w:r>
            <w:r w:rsidR="0059193E" w:rsidRPr="00B7468D">
              <w:rPr>
                <w:rFonts w:ascii="標楷體" w:eastAsia="標楷體" w:hAnsi="標楷體" w:cs="Times New Roman"/>
                <w:szCs w:val="24"/>
              </w:rPr>
              <w:t>三：認識及使用錢幣</w:t>
            </w:r>
          </w:p>
          <w:p w:rsidR="007D27A5" w:rsidRPr="00B7468D" w:rsidRDefault="0059193E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四：比大小</w:t>
            </w:r>
          </w:p>
        </w:tc>
        <w:tc>
          <w:tcPr>
            <w:tcW w:w="2268" w:type="dxa"/>
          </w:tcPr>
          <w:p w:rsidR="00CC5831" w:rsidRPr="00B7468D" w:rsidRDefault="002933B7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數-E-B1 具備日常語言與數字及算術符號之間的轉換能力，並能熟練操作日常使用之度量衡及時間，認識日常經驗中的幾何形體，並能以符號表示公式</w:t>
            </w:r>
          </w:p>
          <w:p w:rsidR="00CC5831" w:rsidRPr="00B7468D" w:rsidRDefault="00CC58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CC5831" w:rsidRPr="00B7468D" w:rsidRDefault="002933B7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N-2-1 一千以內的數：含位值積木操作活動。結合點數、位值表徵、位值表。位值單位「百」。位值單位換算。</w:t>
            </w:r>
          </w:p>
        </w:tc>
        <w:tc>
          <w:tcPr>
            <w:tcW w:w="2126" w:type="dxa"/>
          </w:tcPr>
          <w:p w:rsidR="00CC5831" w:rsidRPr="00B7468D" w:rsidRDefault="002933B7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n-Ⅰ-1 理解一千以內數的位值結構，據做為四則運算之基礎。</w:t>
            </w:r>
          </w:p>
          <w:p w:rsidR="00CC5831" w:rsidRPr="00B7468D" w:rsidRDefault="002933B7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n-Ⅰ-3 應用加法和減法的計算或估算於日常應用解題。</w:t>
            </w:r>
          </w:p>
        </w:tc>
        <w:tc>
          <w:tcPr>
            <w:tcW w:w="1276" w:type="dxa"/>
          </w:tcPr>
          <w:p w:rsidR="007D27A5" w:rsidRPr="00B7468D" w:rsidRDefault="002933B7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1.筆試</w:t>
            </w:r>
          </w:p>
          <w:p w:rsidR="007D27A5" w:rsidRPr="00B7468D" w:rsidRDefault="002933B7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7D27A5" w:rsidRPr="00B7468D" w:rsidRDefault="002933B7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6.報告</w:t>
            </w:r>
          </w:p>
        </w:tc>
        <w:tc>
          <w:tcPr>
            <w:tcW w:w="1276" w:type="dxa"/>
          </w:tcPr>
          <w:p w:rsidR="00CC5831" w:rsidRPr="00B7468D" w:rsidRDefault="00CC58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B76E21" w:rsidRPr="00B7468D" w:rsidRDefault="00E87C01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</w:tcPr>
          <w:p w:rsidR="00B76E21" w:rsidRPr="00B7468D" w:rsidRDefault="00E87C01" w:rsidP="001732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7468D" w:rsidRPr="00B7468D" w:rsidTr="00B7468D">
        <w:tc>
          <w:tcPr>
            <w:tcW w:w="1809" w:type="dxa"/>
            <w:vAlign w:val="center"/>
          </w:tcPr>
          <w:p w:rsidR="00B7468D" w:rsidRPr="00B7468D" w:rsidRDefault="00B7468D" w:rsidP="00B7468D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  <w:p w:rsidR="007D27A5" w:rsidRPr="00B7468D" w:rsidRDefault="00B7468D" w:rsidP="00B74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2268" w:type="dxa"/>
            <w:vAlign w:val="center"/>
          </w:tcPr>
          <w:p w:rsidR="007D27A5" w:rsidRPr="00B7468D" w:rsidRDefault="002933B7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第二單元三位數的加減</w:t>
            </w:r>
          </w:p>
          <w:p w:rsidR="007D27A5" w:rsidRPr="00B7468D" w:rsidRDefault="002933B7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活動一：三位數的加法</w:t>
            </w:r>
          </w:p>
          <w:p w:rsidR="007D27A5" w:rsidRPr="00B7468D" w:rsidRDefault="002933B7" w:rsidP="0059193E">
            <w:pPr>
              <w:rPr>
                <w:rFonts w:ascii="標楷體" w:eastAsia="標楷體" w:hAnsi="標楷體" w:cs="Times New Roman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活動二：三位數的減法</w:t>
            </w:r>
          </w:p>
          <w:p w:rsidR="0059193E" w:rsidRPr="00B7468D" w:rsidRDefault="0059193E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活動三：加減應用問題</w:t>
            </w:r>
          </w:p>
          <w:p w:rsidR="0059193E" w:rsidRPr="00B7468D" w:rsidRDefault="0059193E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活動四：加減估算</w:t>
            </w:r>
          </w:p>
          <w:p w:rsidR="0059193E" w:rsidRPr="00B7468D" w:rsidRDefault="0059193E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數學好好玩：搶500</w:t>
            </w:r>
          </w:p>
        </w:tc>
        <w:tc>
          <w:tcPr>
            <w:tcW w:w="2268" w:type="dxa"/>
          </w:tcPr>
          <w:p w:rsidR="00CC5831" w:rsidRPr="00B7468D" w:rsidRDefault="002933B7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數-E-A2 具備基本的算術操作能力、並能指認基本的形體與相對關係，在日常生活情境中，用數學表述與解決問題。</w:t>
            </w:r>
          </w:p>
          <w:p w:rsidR="00CC5831" w:rsidRPr="00B7468D" w:rsidRDefault="002933B7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他人合作解決問題並尊重不同的問題解決想法。</w:t>
            </w:r>
          </w:p>
        </w:tc>
        <w:tc>
          <w:tcPr>
            <w:tcW w:w="1985" w:type="dxa"/>
          </w:tcPr>
          <w:p w:rsidR="00CC5831" w:rsidRPr="00B7468D" w:rsidRDefault="002933B7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N-2-2 加減算式與直式計算：用位值理解多位數加減計算的原理與方法。初期可操作、橫式、直式等方法並陳，二年級最後歸結於直式計算，做為後續更大位數計算之基礎。直式計算的基礎為位值概念與基本加減法，教師須</w:t>
            </w:r>
            <w:r w:rsidRPr="00B7468D">
              <w:rPr>
                <w:rFonts w:ascii="標楷體" w:eastAsia="標楷體" w:hAnsi="標楷體" w:cs="Times New Roman"/>
                <w:szCs w:val="24"/>
              </w:rPr>
              <w:lastRenderedPageBreak/>
              <w:t>說明直式計算的合理性。</w:t>
            </w:r>
          </w:p>
        </w:tc>
        <w:tc>
          <w:tcPr>
            <w:tcW w:w="2126" w:type="dxa"/>
          </w:tcPr>
          <w:p w:rsidR="00CC5831" w:rsidRPr="00B7468D" w:rsidRDefault="002933B7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lastRenderedPageBreak/>
              <w:t>n-Ⅰ-2 理解加法和減法的意義，熟練基本加減法並能流暢計算。</w:t>
            </w:r>
          </w:p>
          <w:p w:rsidR="0059193E" w:rsidRPr="00B7468D" w:rsidRDefault="005919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7D27A5" w:rsidRPr="00B7468D" w:rsidRDefault="002933B7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1.筆試</w:t>
            </w:r>
          </w:p>
          <w:p w:rsidR="007D27A5" w:rsidRPr="00B7468D" w:rsidRDefault="002933B7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7D27A5" w:rsidRPr="00B7468D" w:rsidRDefault="002933B7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6.報告</w:t>
            </w:r>
          </w:p>
        </w:tc>
        <w:tc>
          <w:tcPr>
            <w:tcW w:w="1276" w:type="dxa"/>
          </w:tcPr>
          <w:p w:rsidR="00CC5831" w:rsidRPr="00B7468D" w:rsidRDefault="00CC58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B76E21" w:rsidRPr="00B7468D" w:rsidRDefault="00E87C01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</w:tcPr>
          <w:p w:rsidR="00B76E21" w:rsidRPr="00B7468D" w:rsidRDefault="00E87C01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468D" w:rsidRPr="00B7468D" w:rsidTr="00B7468D">
        <w:tc>
          <w:tcPr>
            <w:tcW w:w="1809" w:type="dxa"/>
            <w:vAlign w:val="center"/>
          </w:tcPr>
          <w:p w:rsidR="00B7468D" w:rsidRPr="00B7468D" w:rsidRDefault="00B7468D" w:rsidP="00B7468D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  <w:p w:rsidR="007D27A5" w:rsidRPr="00B7468D" w:rsidRDefault="00B7468D" w:rsidP="00B74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2268" w:type="dxa"/>
            <w:vAlign w:val="center"/>
          </w:tcPr>
          <w:p w:rsidR="007D27A5" w:rsidRPr="00B7468D" w:rsidRDefault="002933B7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第三單元平面圖形</w:t>
            </w:r>
          </w:p>
          <w:p w:rsidR="007D27A5" w:rsidRPr="00B7468D" w:rsidRDefault="002933B7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活動一：平面圖形的邊、角和頂點</w:t>
            </w:r>
          </w:p>
          <w:p w:rsidR="007D27A5" w:rsidRPr="00B7468D" w:rsidRDefault="002933B7" w:rsidP="0059193E">
            <w:pPr>
              <w:rPr>
                <w:rFonts w:ascii="標楷體" w:eastAsia="標楷體" w:hAnsi="標楷體" w:cs="Times New Roman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活動二：正三角形、正方形和長方形</w:t>
            </w:r>
          </w:p>
          <w:p w:rsidR="002B3271" w:rsidRPr="00B7468D" w:rsidRDefault="002B3271" w:rsidP="002B3271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活動三：認識周界</w:t>
            </w:r>
          </w:p>
          <w:p w:rsidR="002B3271" w:rsidRPr="00B7468D" w:rsidRDefault="002B3271" w:rsidP="002B3271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活動四：周長的實測與計算</w:t>
            </w:r>
          </w:p>
          <w:p w:rsidR="002B3271" w:rsidRPr="00B7468D" w:rsidRDefault="002B3271" w:rsidP="002B3271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數學小學堂：七巧板</w:t>
            </w:r>
          </w:p>
        </w:tc>
        <w:tc>
          <w:tcPr>
            <w:tcW w:w="2268" w:type="dxa"/>
          </w:tcPr>
          <w:p w:rsidR="00CC5831" w:rsidRPr="00B7468D" w:rsidRDefault="002933B7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數-E-B3 具備感受藝術作品中的數學形體或式樣的素養。</w:t>
            </w:r>
          </w:p>
        </w:tc>
        <w:tc>
          <w:tcPr>
            <w:tcW w:w="1985" w:type="dxa"/>
          </w:tcPr>
          <w:p w:rsidR="00CC5831" w:rsidRPr="00B7468D" w:rsidRDefault="002933B7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S-2-4 平面圖形的邊長：以操作活動與直尺實測為主。認識特殊幾何圖形的邊長關係。含周長的計算活動。</w:t>
            </w:r>
          </w:p>
        </w:tc>
        <w:tc>
          <w:tcPr>
            <w:tcW w:w="2126" w:type="dxa"/>
          </w:tcPr>
          <w:p w:rsidR="00CC5831" w:rsidRPr="00B7468D" w:rsidRDefault="002933B7" w:rsidP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s-Ⅰ-1 從操作活動，初步認識物體與常見幾何形體的幾何特徵。</w:t>
            </w:r>
          </w:p>
        </w:tc>
        <w:tc>
          <w:tcPr>
            <w:tcW w:w="1276" w:type="dxa"/>
          </w:tcPr>
          <w:p w:rsidR="007D27A5" w:rsidRPr="00B7468D" w:rsidRDefault="002933B7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1.筆試</w:t>
            </w:r>
          </w:p>
          <w:p w:rsidR="007D27A5" w:rsidRPr="00B7468D" w:rsidRDefault="002933B7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7D27A5" w:rsidRPr="00B7468D" w:rsidRDefault="002933B7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7D27A5" w:rsidRPr="00B7468D" w:rsidRDefault="002933B7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6.報告</w:t>
            </w:r>
          </w:p>
        </w:tc>
        <w:tc>
          <w:tcPr>
            <w:tcW w:w="1276" w:type="dxa"/>
          </w:tcPr>
          <w:p w:rsidR="00CC5831" w:rsidRPr="00B7468D" w:rsidRDefault="00CC58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B76E21" w:rsidRPr="00B7468D" w:rsidRDefault="00E87C01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</w:tcPr>
          <w:p w:rsidR="00B76E21" w:rsidRPr="00B7468D" w:rsidRDefault="00E87C01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468D" w:rsidRPr="00B7468D" w:rsidTr="00B7468D">
        <w:tc>
          <w:tcPr>
            <w:tcW w:w="1809" w:type="dxa"/>
            <w:vAlign w:val="center"/>
          </w:tcPr>
          <w:p w:rsidR="00B7468D" w:rsidRPr="00B7468D" w:rsidRDefault="00B7468D" w:rsidP="00B7468D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七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  <w:p w:rsidR="007D27A5" w:rsidRPr="00B7468D" w:rsidRDefault="00B7468D" w:rsidP="00B74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八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2268" w:type="dxa"/>
            <w:vAlign w:val="center"/>
          </w:tcPr>
          <w:p w:rsidR="007D27A5" w:rsidRPr="00B7468D" w:rsidRDefault="002933B7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第四單元年、月、日</w:t>
            </w:r>
          </w:p>
          <w:p w:rsidR="007D27A5" w:rsidRPr="00B7468D" w:rsidRDefault="002933B7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活動一：認識年、月、日</w:t>
            </w:r>
          </w:p>
          <w:p w:rsidR="007D27A5" w:rsidRPr="00B7468D" w:rsidRDefault="002933B7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活動二：年和月的換算</w:t>
            </w:r>
          </w:p>
          <w:p w:rsidR="007D27A5" w:rsidRPr="00B7468D" w:rsidRDefault="002933B7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活動三：共有多少天</w:t>
            </w:r>
          </w:p>
          <w:p w:rsidR="002B3271" w:rsidRPr="00B7468D" w:rsidRDefault="002B3271" w:rsidP="002B3271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活動四：是幾月幾日</w:t>
            </w:r>
          </w:p>
          <w:p w:rsidR="002B3271" w:rsidRPr="00B7468D" w:rsidRDefault="002B3271" w:rsidP="002B3271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活動五：認識1星期</w:t>
            </w:r>
          </w:p>
          <w:p w:rsidR="007D27A5" w:rsidRPr="00B7468D" w:rsidRDefault="002B3271" w:rsidP="002B3271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數學好好玩：那一</w:t>
            </w:r>
            <w:r w:rsidRPr="00B7468D">
              <w:rPr>
                <w:rFonts w:ascii="標楷體" w:eastAsia="標楷體" w:hAnsi="標楷體" w:cs="Times New Roman"/>
                <w:szCs w:val="24"/>
              </w:rPr>
              <w:lastRenderedPageBreak/>
              <w:t>天</w:t>
            </w:r>
          </w:p>
        </w:tc>
        <w:tc>
          <w:tcPr>
            <w:tcW w:w="2268" w:type="dxa"/>
          </w:tcPr>
          <w:p w:rsidR="00CC5831" w:rsidRPr="00B7468D" w:rsidRDefault="002933B7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lastRenderedPageBreak/>
              <w:t>數-E-A3 能觀察出日常生活問題和數學的關聯，並能嘗試與擬訂解決問題的計畫。在解決問題之後，能轉化數學解答於日常生活的應用。</w:t>
            </w:r>
          </w:p>
          <w:p w:rsidR="00CC5831" w:rsidRPr="00B7468D" w:rsidRDefault="00CC58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CC5831" w:rsidRPr="00B7468D" w:rsidRDefault="002933B7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N-2-14 時間：「年」、「月」、「星期」、「日」。理解所列時間單位之關係與約定。</w:t>
            </w:r>
          </w:p>
        </w:tc>
        <w:tc>
          <w:tcPr>
            <w:tcW w:w="2126" w:type="dxa"/>
          </w:tcPr>
          <w:p w:rsidR="00CC5831" w:rsidRPr="00B7468D" w:rsidRDefault="002933B7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n-Ⅰ-9 認識時刻與時間常用單位。</w:t>
            </w:r>
          </w:p>
        </w:tc>
        <w:tc>
          <w:tcPr>
            <w:tcW w:w="1276" w:type="dxa"/>
          </w:tcPr>
          <w:p w:rsidR="007D27A5" w:rsidRPr="00B7468D" w:rsidRDefault="002933B7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1.筆試</w:t>
            </w:r>
          </w:p>
          <w:p w:rsidR="007D27A5" w:rsidRPr="00B7468D" w:rsidRDefault="002933B7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7D27A5" w:rsidRPr="00B7468D" w:rsidRDefault="002933B7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7D27A5" w:rsidRPr="00B7468D" w:rsidRDefault="002933B7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6.報告</w:t>
            </w:r>
          </w:p>
        </w:tc>
        <w:tc>
          <w:tcPr>
            <w:tcW w:w="1276" w:type="dxa"/>
          </w:tcPr>
          <w:p w:rsidR="00CC5831" w:rsidRPr="00B7468D" w:rsidRDefault="00CC58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B76E21" w:rsidRPr="00B7468D" w:rsidRDefault="00E87C01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</w:tcPr>
          <w:p w:rsidR="00B76E21" w:rsidRPr="00B7468D" w:rsidRDefault="00E87C01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468D" w:rsidRPr="00B7468D" w:rsidTr="00B7468D">
        <w:tc>
          <w:tcPr>
            <w:tcW w:w="1809" w:type="dxa"/>
            <w:vAlign w:val="center"/>
          </w:tcPr>
          <w:p w:rsidR="00B7468D" w:rsidRPr="00B7468D" w:rsidRDefault="00B7468D" w:rsidP="00B7468D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九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  <w:p w:rsidR="007D27A5" w:rsidRPr="00B7468D" w:rsidRDefault="00B7468D" w:rsidP="00B74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十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2268" w:type="dxa"/>
            <w:vAlign w:val="center"/>
          </w:tcPr>
          <w:p w:rsidR="007D27A5" w:rsidRPr="00B7468D" w:rsidRDefault="002933B7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第五單元乘法</w:t>
            </w:r>
          </w:p>
          <w:p w:rsidR="007D27A5" w:rsidRPr="00B7468D" w:rsidRDefault="002933B7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活動一：10的乘法</w:t>
            </w:r>
          </w:p>
          <w:p w:rsidR="002B3271" w:rsidRPr="00B7468D" w:rsidRDefault="002933B7" w:rsidP="0059193E">
            <w:pPr>
              <w:rPr>
                <w:rFonts w:ascii="標楷體" w:eastAsia="標楷體" w:hAnsi="標楷體" w:cs="Times New Roman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活動二：1、0的乘法</w:t>
            </w:r>
          </w:p>
          <w:p w:rsidR="007D27A5" w:rsidRPr="00B7468D" w:rsidRDefault="002B3271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三：乘法的關係</w:t>
            </w:r>
          </w:p>
        </w:tc>
        <w:tc>
          <w:tcPr>
            <w:tcW w:w="2268" w:type="dxa"/>
          </w:tcPr>
          <w:p w:rsidR="00CC5831" w:rsidRPr="00B7468D" w:rsidRDefault="002933B7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數-E-A1 具備喜歡數學、對數學世界好奇、有積極主動的學習態度，並能將數學語言運用於日常生活中。</w:t>
            </w:r>
          </w:p>
        </w:tc>
        <w:tc>
          <w:tcPr>
            <w:tcW w:w="1985" w:type="dxa"/>
          </w:tcPr>
          <w:p w:rsidR="00CC5831" w:rsidRPr="00B7468D" w:rsidRDefault="002933B7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N-2-7 十十乘法：乘除直式計算的基礎，以熟練為目標。</w:t>
            </w:r>
          </w:p>
        </w:tc>
        <w:tc>
          <w:tcPr>
            <w:tcW w:w="2126" w:type="dxa"/>
          </w:tcPr>
          <w:p w:rsidR="00CC5831" w:rsidRPr="00B7468D" w:rsidRDefault="002933B7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r-Ⅰ-2 認識加法和乘法的運算規律。</w:t>
            </w:r>
          </w:p>
        </w:tc>
        <w:tc>
          <w:tcPr>
            <w:tcW w:w="1276" w:type="dxa"/>
          </w:tcPr>
          <w:p w:rsidR="007D27A5" w:rsidRPr="00B7468D" w:rsidRDefault="002933B7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1.筆試</w:t>
            </w:r>
          </w:p>
          <w:p w:rsidR="007D27A5" w:rsidRPr="00B7468D" w:rsidRDefault="002933B7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7D27A5" w:rsidRPr="00B7468D" w:rsidRDefault="002933B7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7D27A5" w:rsidRPr="00B7468D" w:rsidRDefault="002933B7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6.報告</w:t>
            </w:r>
          </w:p>
        </w:tc>
        <w:tc>
          <w:tcPr>
            <w:tcW w:w="1276" w:type="dxa"/>
          </w:tcPr>
          <w:p w:rsidR="00CC5831" w:rsidRPr="00B7468D" w:rsidRDefault="002933B7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【人權教育】</w:t>
            </w:r>
          </w:p>
          <w:p w:rsidR="00CC5831" w:rsidRPr="00B7468D" w:rsidRDefault="002933B7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人E5</w:t>
            </w:r>
          </w:p>
        </w:tc>
        <w:tc>
          <w:tcPr>
            <w:tcW w:w="1134" w:type="dxa"/>
          </w:tcPr>
          <w:p w:rsidR="00B76E21" w:rsidRPr="00B7468D" w:rsidRDefault="00E87C01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</w:tcPr>
          <w:p w:rsidR="00B76E21" w:rsidRPr="00B7468D" w:rsidRDefault="00E87C01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468D" w:rsidRPr="00B7468D" w:rsidTr="00B7468D">
        <w:tc>
          <w:tcPr>
            <w:tcW w:w="1809" w:type="dxa"/>
            <w:vAlign w:val="center"/>
          </w:tcPr>
          <w:p w:rsidR="00B7468D" w:rsidRPr="00B7468D" w:rsidRDefault="00B7468D" w:rsidP="00F114F1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十一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  <w:p w:rsidR="00B7468D" w:rsidRPr="00B7468D" w:rsidRDefault="00B7468D" w:rsidP="00F114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十二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2268" w:type="dxa"/>
            <w:vAlign w:val="center"/>
          </w:tcPr>
          <w:p w:rsidR="00B7468D" w:rsidRPr="00B7468D" w:rsidRDefault="00B7468D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第六單元兩步驟應用問題</w:t>
            </w:r>
          </w:p>
          <w:p w:rsidR="00B7468D" w:rsidRPr="00B7468D" w:rsidRDefault="00B7468D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活動一：先乘再加</w:t>
            </w:r>
          </w:p>
          <w:p w:rsidR="00B7468D" w:rsidRPr="00B7468D" w:rsidRDefault="00B7468D" w:rsidP="0059193E">
            <w:pPr>
              <w:rPr>
                <w:rFonts w:ascii="標楷體" w:eastAsia="標楷體" w:hAnsi="標楷體" w:cs="Times New Roman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活動二：先乘再減</w:t>
            </w:r>
          </w:p>
          <w:p w:rsidR="00B7468D" w:rsidRPr="00B7468D" w:rsidRDefault="00B7468D" w:rsidP="002B3271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三：先加再乘</w:t>
            </w:r>
          </w:p>
          <w:p w:rsidR="00B7468D" w:rsidRPr="00B7468D" w:rsidRDefault="00B7468D" w:rsidP="002B3271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活動四：先減再乘</w:t>
            </w:r>
          </w:p>
        </w:tc>
        <w:tc>
          <w:tcPr>
            <w:tcW w:w="2268" w:type="dxa"/>
          </w:tcPr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數-E-C2 樂於與他人合作解決問題並尊重不同的問題解決想法。</w:t>
            </w:r>
          </w:p>
        </w:tc>
        <w:tc>
          <w:tcPr>
            <w:tcW w:w="1985" w:type="dxa"/>
          </w:tcPr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N-2-8 解題：兩步驟應用問題（加、減、乘）。加減混合、加與乘、減與乘之應用解題。不含併式。不含連乘。</w:t>
            </w:r>
          </w:p>
        </w:tc>
        <w:tc>
          <w:tcPr>
            <w:tcW w:w="2126" w:type="dxa"/>
          </w:tcPr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n-Ⅰ-5 在具體情境中，解決簡單兩步驟應用問題。</w:t>
            </w:r>
          </w:p>
        </w:tc>
        <w:tc>
          <w:tcPr>
            <w:tcW w:w="1276" w:type="dxa"/>
          </w:tcPr>
          <w:p w:rsidR="00B7468D" w:rsidRPr="00B7468D" w:rsidRDefault="00B7468D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1.筆試</w:t>
            </w:r>
          </w:p>
          <w:p w:rsidR="00B7468D" w:rsidRPr="00B7468D" w:rsidRDefault="00B7468D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B7468D" w:rsidRPr="00B7468D" w:rsidRDefault="00B7468D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B7468D" w:rsidRPr="00B7468D" w:rsidRDefault="00B7468D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6.報告</w:t>
            </w:r>
          </w:p>
        </w:tc>
        <w:tc>
          <w:tcPr>
            <w:tcW w:w="1276" w:type="dxa"/>
          </w:tcPr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【生命教育】</w:t>
            </w:r>
          </w:p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生E7</w:t>
            </w:r>
          </w:p>
        </w:tc>
        <w:tc>
          <w:tcPr>
            <w:tcW w:w="1134" w:type="dxa"/>
          </w:tcPr>
          <w:p w:rsidR="00B7468D" w:rsidRPr="00B7468D" w:rsidRDefault="00B7468D" w:rsidP="001732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</w:tcPr>
          <w:p w:rsidR="00B7468D" w:rsidRPr="00B7468D" w:rsidRDefault="00B7468D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468D" w:rsidRPr="00B7468D" w:rsidTr="00B7468D">
        <w:tc>
          <w:tcPr>
            <w:tcW w:w="1809" w:type="dxa"/>
            <w:vAlign w:val="center"/>
          </w:tcPr>
          <w:p w:rsidR="00B7468D" w:rsidRPr="00B7468D" w:rsidRDefault="00B7468D" w:rsidP="00B7468D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第十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  <w:p w:rsidR="00B7468D" w:rsidRPr="00B7468D" w:rsidRDefault="00B7468D" w:rsidP="00B74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第十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2268" w:type="dxa"/>
            <w:vAlign w:val="center"/>
          </w:tcPr>
          <w:p w:rsidR="00B7468D" w:rsidRPr="00B7468D" w:rsidRDefault="00B7468D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第七單元公尺和公分</w:t>
            </w:r>
          </w:p>
          <w:p w:rsidR="00B7468D" w:rsidRPr="00B7468D" w:rsidRDefault="00B7468D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活動一：認識公尺</w:t>
            </w:r>
          </w:p>
          <w:p w:rsidR="00B7468D" w:rsidRPr="00B7468D" w:rsidRDefault="00B7468D" w:rsidP="0059193E">
            <w:pPr>
              <w:rPr>
                <w:rFonts w:ascii="標楷體" w:eastAsia="標楷體" w:hAnsi="標楷體" w:cs="Times New Roman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活動二：公尺和公分的換算</w:t>
            </w:r>
          </w:p>
          <w:p w:rsidR="00B7468D" w:rsidRPr="00B7468D" w:rsidRDefault="00B7468D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活動三：長度的計算</w:t>
            </w:r>
          </w:p>
        </w:tc>
        <w:tc>
          <w:tcPr>
            <w:tcW w:w="2268" w:type="dxa"/>
          </w:tcPr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數-E-C2 樂於與他人合作解決問題並尊重不同的問題解決想法。</w:t>
            </w:r>
          </w:p>
        </w:tc>
        <w:tc>
          <w:tcPr>
            <w:tcW w:w="1985" w:type="dxa"/>
          </w:tcPr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N-2-11 長度：「公分」、「公尺」。實測、量感、估測與計算。單位換算。</w:t>
            </w:r>
          </w:p>
        </w:tc>
        <w:tc>
          <w:tcPr>
            <w:tcW w:w="2126" w:type="dxa"/>
          </w:tcPr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n-Ⅰ-7 理解長度及其常用單位，並做實測、估測與計算。</w:t>
            </w:r>
          </w:p>
        </w:tc>
        <w:tc>
          <w:tcPr>
            <w:tcW w:w="1276" w:type="dxa"/>
          </w:tcPr>
          <w:p w:rsidR="00B7468D" w:rsidRPr="00B7468D" w:rsidRDefault="00B7468D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B7468D" w:rsidRPr="00B7468D" w:rsidRDefault="00B7468D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6.報告</w:t>
            </w:r>
          </w:p>
        </w:tc>
        <w:tc>
          <w:tcPr>
            <w:tcW w:w="1276" w:type="dxa"/>
          </w:tcPr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【人權教育】</w:t>
            </w:r>
          </w:p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人E5</w:t>
            </w:r>
          </w:p>
        </w:tc>
        <w:tc>
          <w:tcPr>
            <w:tcW w:w="1134" w:type="dxa"/>
          </w:tcPr>
          <w:p w:rsidR="00B7468D" w:rsidRPr="00B7468D" w:rsidRDefault="00B7468D" w:rsidP="00173278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sym w:font="Wingdings" w:char="F0FE"/>
            </w:r>
            <w:r w:rsidRPr="00B7468D">
              <w:rPr>
                <w:rFonts w:ascii="標楷體" w:eastAsia="標楷體" w:hAnsi="標楷體" w:cs="Times New Roman"/>
                <w:szCs w:val="24"/>
              </w:rPr>
              <w:t>線上教學</w:t>
            </w:r>
          </w:p>
          <w:p w:rsidR="00B7468D" w:rsidRPr="00B7468D" w:rsidRDefault="00B7468D" w:rsidP="00173278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因才網</w:t>
            </w:r>
          </w:p>
          <w:p w:rsidR="00B7468D" w:rsidRPr="00B7468D" w:rsidRDefault="00B7468D" w:rsidP="00173278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學習吧</w:t>
            </w:r>
          </w:p>
        </w:tc>
        <w:tc>
          <w:tcPr>
            <w:tcW w:w="1304" w:type="dxa"/>
          </w:tcPr>
          <w:p w:rsidR="00B7468D" w:rsidRPr="00B7468D" w:rsidRDefault="00B7468D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468D" w:rsidRPr="00B7468D" w:rsidTr="00B7468D">
        <w:tc>
          <w:tcPr>
            <w:tcW w:w="1809" w:type="dxa"/>
            <w:vAlign w:val="center"/>
          </w:tcPr>
          <w:p w:rsidR="00B7468D" w:rsidRPr="00B7468D" w:rsidRDefault="00B7468D" w:rsidP="00B7468D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第十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  <w:p w:rsidR="00B7468D" w:rsidRPr="00B7468D" w:rsidRDefault="00B7468D" w:rsidP="00B7468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第十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2268" w:type="dxa"/>
            <w:vAlign w:val="center"/>
          </w:tcPr>
          <w:p w:rsidR="00B7468D" w:rsidRPr="00B7468D" w:rsidRDefault="00B7468D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第八單元分類與立體形體</w:t>
            </w:r>
          </w:p>
          <w:p w:rsidR="00B7468D" w:rsidRPr="00B7468D" w:rsidRDefault="00B7468D" w:rsidP="0059193E">
            <w:pPr>
              <w:rPr>
                <w:rFonts w:ascii="標楷體" w:eastAsia="標楷體" w:hAnsi="標楷體" w:cs="Times New Roman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活動一：先大分類再小分類</w:t>
            </w:r>
          </w:p>
          <w:p w:rsidR="00B7468D" w:rsidRPr="00B7468D" w:rsidRDefault="00B7468D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活動二：正方體和長方體</w:t>
            </w:r>
          </w:p>
        </w:tc>
        <w:tc>
          <w:tcPr>
            <w:tcW w:w="2268" w:type="dxa"/>
          </w:tcPr>
          <w:p w:rsidR="00B7468D" w:rsidRPr="00B7468D" w:rsidRDefault="00B7468D">
            <w:pPr>
              <w:rPr>
                <w:rFonts w:ascii="標楷體" w:eastAsia="標楷體" w:hAnsi="標楷體" w:cs="Times New Roman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數-E-B3 具備感受藝術作品中的數學形體或式樣的素養。</w:t>
            </w:r>
          </w:p>
          <w:p w:rsidR="00B7468D" w:rsidRPr="00B7468D" w:rsidRDefault="00B7468D" w:rsidP="00A73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B7468D" w:rsidRPr="00B7468D" w:rsidRDefault="00B7468D" w:rsidP="00B7468D">
            <w:pPr>
              <w:rPr>
                <w:rFonts w:ascii="標楷體" w:eastAsia="標楷體" w:hAnsi="標楷體" w:cs="Times New Roman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D-2-1 分類與呈現：以操作活動為主。能蒐集、分類、記錄、呈現資料、生活物件或幾何形體。討論分類之中還可以再分類的情況。</w:t>
            </w:r>
          </w:p>
        </w:tc>
        <w:tc>
          <w:tcPr>
            <w:tcW w:w="2126" w:type="dxa"/>
          </w:tcPr>
          <w:p w:rsidR="00B7468D" w:rsidRPr="00B7468D" w:rsidRDefault="00B7468D">
            <w:pPr>
              <w:rPr>
                <w:rFonts w:ascii="標楷體" w:eastAsia="標楷體" w:hAnsi="標楷體" w:cs="Times New Roman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d-Ⅰ-1 認識分類的模式，能主動蒐集資料、分類，並做簡單的呈現與說明。</w:t>
            </w:r>
          </w:p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s-Ⅰ-1 從操作活動，初步認識物體與常見幾何形體的幾何特徵。</w:t>
            </w:r>
          </w:p>
        </w:tc>
        <w:tc>
          <w:tcPr>
            <w:tcW w:w="1276" w:type="dxa"/>
          </w:tcPr>
          <w:p w:rsidR="00B7468D" w:rsidRPr="00B7468D" w:rsidRDefault="00B7468D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1.筆試</w:t>
            </w:r>
          </w:p>
          <w:p w:rsidR="00B7468D" w:rsidRPr="00B7468D" w:rsidRDefault="00B7468D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B7468D" w:rsidRPr="00B7468D" w:rsidRDefault="00B7468D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4.實作</w:t>
            </w:r>
          </w:p>
          <w:p w:rsidR="00B7468D" w:rsidRPr="00B7468D" w:rsidRDefault="00B7468D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6.報告</w:t>
            </w:r>
          </w:p>
        </w:tc>
        <w:tc>
          <w:tcPr>
            <w:tcW w:w="1276" w:type="dxa"/>
          </w:tcPr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【環境教育】</w:t>
            </w:r>
          </w:p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環E15</w:t>
            </w:r>
          </w:p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【環境教育】</w:t>
            </w:r>
          </w:p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環E16</w:t>
            </w:r>
          </w:p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【人權教育】</w:t>
            </w:r>
          </w:p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人E5</w:t>
            </w:r>
          </w:p>
        </w:tc>
        <w:tc>
          <w:tcPr>
            <w:tcW w:w="1134" w:type="dxa"/>
          </w:tcPr>
          <w:p w:rsidR="00B7468D" w:rsidRPr="00B7468D" w:rsidRDefault="00B7468D" w:rsidP="00173278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□線上教學</w:t>
            </w:r>
          </w:p>
        </w:tc>
        <w:tc>
          <w:tcPr>
            <w:tcW w:w="1304" w:type="dxa"/>
          </w:tcPr>
          <w:p w:rsidR="00B7468D" w:rsidRPr="00B7468D" w:rsidRDefault="00B7468D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468D" w:rsidRPr="00B7468D" w:rsidTr="00B7468D">
        <w:tc>
          <w:tcPr>
            <w:tcW w:w="1809" w:type="dxa"/>
            <w:vAlign w:val="center"/>
          </w:tcPr>
          <w:p w:rsidR="00B7468D" w:rsidRPr="00B7468D" w:rsidRDefault="00B7468D" w:rsidP="00B7468D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第十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七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  <w:p w:rsidR="00B7468D" w:rsidRPr="00B7468D" w:rsidRDefault="00B7468D" w:rsidP="00B74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第十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八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2268" w:type="dxa"/>
            <w:vAlign w:val="center"/>
          </w:tcPr>
          <w:p w:rsidR="00B7468D" w:rsidRPr="00B7468D" w:rsidRDefault="00B7468D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第九單元分分看</w:t>
            </w:r>
          </w:p>
          <w:p w:rsidR="00B7468D" w:rsidRPr="00B7468D" w:rsidRDefault="00B7468D" w:rsidP="0059193E">
            <w:pPr>
              <w:rPr>
                <w:rFonts w:ascii="標楷體" w:eastAsia="標楷體" w:hAnsi="標楷體" w:cs="Times New Roman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活動一：分裝活動</w:t>
            </w:r>
          </w:p>
          <w:p w:rsidR="00B7468D" w:rsidRPr="00B7468D" w:rsidRDefault="00B7468D" w:rsidP="00F31272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活動二：認識平分</w:t>
            </w:r>
          </w:p>
          <w:p w:rsidR="00B7468D" w:rsidRPr="00B7468D" w:rsidRDefault="00B7468D" w:rsidP="00F31272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活動三：平分活動</w:t>
            </w:r>
          </w:p>
        </w:tc>
        <w:tc>
          <w:tcPr>
            <w:tcW w:w="2268" w:type="dxa"/>
          </w:tcPr>
          <w:p w:rsidR="00B7468D" w:rsidRPr="00B7468D" w:rsidRDefault="00B7468D" w:rsidP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數-E-A1 具備喜歡數學、對數學世界好奇、有積極主動的學習態度，並能將數學語言運用於日常生活中。</w:t>
            </w:r>
          </w:p>
        </w:tc>
        <w:tc>
          <w:tcPr>
            <w:tcW w:w="1985" w:type="dxa"/>
          </w:tcPr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N-2-9 解題：分裝與平分。以操作活動為主。除法前置經驗。理解分裝與平分之意義與方法。引導學生在解題過程，發現問題和乘法模式的關連。</w:t>
            </w:r>
          </w:p>
        </w:tc>
        <w:tc>
          <w:tcPr>
            <w:tcW w:w="2126" w:type="dxa"/>
          </w:tcPr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n-Ⅰ-4 理解乘法的意義，熟練十十乘法，並初步進行分裝與平分的除法活動。</w:t>
            </w:r>
          </w:p>
        </w:tc>
        <w:tc>
          <w:tcPr>
            <w:tcW w:w="1276" w:type="dxa"/>
          </w:tcPr>
          <w:p w:rsidR="00B7468D" w:rsidRPr="00B7468D" w:rsidRDefault="00B7468D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1.筆試</w:t>
            </w:r>
          </w:p>
          <w:p w:rsidR="00B7468D" w:rsidRPr="00B7468D" w:rsidRDefault="00B7468D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B7468D" w:rsidRPr="00B7468D" w:rsidRDefault="00B7468D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4.實作</w:t>
            </w:r>
          </w:p>
        </w:tc>
        <w:tc>
          <w:tcPr>
            <w:tcW w:w="1276" w:type="dxa"/>
          </w:tcPr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【家庭教育】</w:t>
            </w:r>
          </w:p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家E7</w:t>
            </w:r>
          </w:p>
        </w:tc>
        <w:tc>
          <w:tcPr>
            <w:tcW w:w="1134" w:type="dxa"/>
          </w:tcPr>
          <w:p w:rsidR="00B7468D" w:rsidRPr="00B7468D" w:rsidRDefault="00B7468D" w:rsidP="00173278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□線上教學</w:t>
            </w:r>
          </w:p>
        </w:tc>
        <w:tc>
          <w:tcPr>
            <w:tcW w:w="1304" w:type="dxa"/>
          </w:tcPr>
          <w:p w:rsidR="00B7468D" w:rsidRPr="00B7468D" w:rsidRDefault="00B7468D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468D" w:rsidRPr="00B7468D" w:rsidTr="00B7468D">
        <w:tc>
          <w:tcPr>
            <w:tcW w:w="1809" w:type="dxa"/>
            <w:vAlign w:val="center"/>
          </w:tcPr>
          <w:p w:rsidR="00B7468D" w:rsidRPr="00B7468D" w:rsidRDefault="00B7468D" w:rsidP="00B7468D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十九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  <w:p w:rsidR="00B7468D" w:rsidRPr="00B7468D" w:rsidRDefault="00B7468D" w:rsidP="00B74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廿</w:t>
            </w:r>
            <w:r w:rsidRPr="00B7468D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2268" w:type="dxa"/>
            <w:vAlign w:val="center"/>
          </w:tcPr>
          <w:p w:rsidR="00B7468D" w:rsidRPr="00B7468D" w:rsidRDefault="00B7468D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第十單元分數</w:t>
            </w:r>
          </w:p>
          <w:p w:rsidR="00B7468D" w:rsidRPr="00B7468D" w:rsidRDefault="00B7468D" w:rsidP="0059193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活動一：平分</w:t>
            </w:r>
          </w:p>
          <w:p w:rsidR="00B7468D" w:rsidRPr="00B7468D" w:rsidRDefault="00B7468D" w:rsidP="00F31272">
            <w:pPr>
              <w:rPr>
                <w:rFonts w:ascii="標楷體" w:eastAsia="標楷體" w:hAnsi="標楷體" w:cs="Times New Roman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活動二：幾分之一</w:t>
            </w:r>
          </w:p>
          <w:p w:rsidR="00B7468D" w:rsidRPr="00B7468D" w:rsidRDefault="00B7468D" w:rsidP="00F31272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三：比大小</w:t>
            </w:r>
          </w:p>
          <w:p w:rsidR="00B7468D" w:rsidRPr="00B7468D" w:rsidRDefault="00B7468D" w:rsidP="00F31272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數學小學堂：1/4個披薩</w:t>
            </w:r>
          </w:p>
        </w:tc>
        <w:tc>
          <w:tcPr>
            <w:tcW w:w="2268" w:type="dxa"/>
          </w:tcPr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數-E-B1 具備日常語言與數字及算術符號之間的轉換能力，並能熟練操作日常使用之度量衡及時間，認識日常經驗中的幾何形</w:t>
            </w:r>
            <w:r w:rsidRPr="00B7468D">
              <w:rPr>
                <w:rFonts w:ascii="標楷體" w:eastAsia="標楷體" w:hAnsi="標楷體" w:cs="Times New Roman"/>
                <w:szCs w:val="24"/>
              </w:rPr>
              <w:lastRenderedPageBreak/>
              <w:t>體，並能以符號表示公式</w:t>
            </w:r>
          </w:p>
        </w:tc>
        <w:tc>
          <w:tcPr>
            <w:tcW w:w="1985" w:type="dxa"/>
          </w:tcPr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lastRenderedPageBreak/>
              <w:t>N-2-10 單位分數的認識：從等分配的活動(如摺紙)認識單部分為全部的「幾分之一」。知道日常語言「的一</w:t>
            </w:r>
            <w:r w:rsidRPr="00B7468D">
              <w:rPr>
                <w:rFonts w:ascii="標楷體" w:eastAsia="標楷體" w:hAnsi="標楷體" w:cs="Times New Roman"/>
                <w:szCs w:val="24"/>
              </w:rPr>
              <w:lastRenderedPageBreak/>
              <w:t>半」、「的二分之一」、「的四分之一」的溝通意義。在已等分割之格圖中，能說明一格為全部的「幾分之一」。</w:t>
            </w:r>
          </w:p>
        </w:tc>
        <w:tc>
          <w:tcPr>
            <w:tcW w:w="2126" w:type="dxa"/>
          </w:tcPr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lastRenderedPageBreak/>
              <w:t>n-Ⅰ-6 認識單位分數。</w:t>
            </w:r>
          </w:p>
        </w:tc>
        <w:tc>
          <w:tcPr>
            <w:tcW w:w="1276" w:type="dxa"/>
          </w:tcPr>
          <w:p w:rsidR="00B7468D" w:rsidRPr="00B7468D" w:rsidRDefault="00B7468D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1.筆試</w:t>
            </w:r>
          </w:p>
          <w:p w:rsidR="00B7468D" w:rsidRPr="00B7468D" w:rsidRDefault="00B7468D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2.口試</w:t>
            </w:r>
          </w:p>
          <w:p w:rsidR="00B7468D" w:rsidRPr="00B7468D" w:rsidRDefault="00B7468D" w:rsidP="00285C9E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6.報告</w:t>
            </w:r>
          </w:p>
        </w:tc>
        <w:tc>
          <w:tcPr>
            <w:tcW w:w="1276" w:type="dxa"/>
          </w:tcPr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【多元文化教育】</w:t>
            </w:r>
          </w:p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多E1</w:t>
            </w:r>
          </w:p>
          <w:p w:rsidR="00B7468D" w:rsidRPr="00B7468D" w:rsidRDefault="00B7468D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多E4</w:t>
            </w:r>
          </w:p>
        </w:tc>
        <w:tc>
          <w:tcPr>
            <w:tcW w:w="1134" w:type="dxa"/>
          </w:tcPr>
          <w:p w:rsidR="00B7468D" w:rsidRPr="00B7468D" w:rsidRDefault="00B7468D" w:rsidP="00173278">
            <w:pPr>
              <w:rPr>
                <w:rFonts w:ascii="標楷體" w:eastAsia="標楷體" w:hAnsi="標楷體"/>
                <w:szCs w:val="24"/>
              </w:rPr>
            </w:pPr>
            <w:r w:rsidRPr="00B7468D">
              <w:rPr>
                <w:rFonts w:ascii="標楷體" w:eastAsia="標楷體" w:hAnsi="標楷體" w:cs="Times New Roman"/>
                <w:szCs w:val="24"/>
              </w:rPr>
              <w:t>□線上教學</w:t>
            </w:r>
          </w:p>
        </w:tc>
        <w:tc>
          <w:tcPr>
            <w:tcW w:w="1304" w:type="dxa"/>
          </w:tcPr>
          <w:p w:rsidR="00B7468D" w:rsidRPr="00B7468D" w:rsidRDefault="00B7468D" w:rsidP="0017327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76E21" w:rsidRPr="00B7468D" w:rsidRDefault="002933B7" w:rsidP="00B76E21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B7468D">
        <w:rPr>
          <w:rFonts w:ascii="標楷體" w:eastAsia="標楷體" w:hAnsi="標楷體" w:cs="Times New Roman"/>
          <w:szCs w:val="24"/>
        </w:rPr>
        <w:lastRenderedPageBreak/>
        <w:t>註1：若為一個單元或主題跨數週實施，可合併欄位書寫。</w:t>
      </w:r>
    </w:p>
    <w:p w:rsidR="00B76E21" w:rsidRPr="00B7468D" w:rsidRDefault="002933B7" w:rsidP="00B76E21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B7468D">
        <w:rPr>
          <w:rFonts w:ascii="標楷體" w:eastAsia="標楷體" w:hAnsi="標楷體" w:cs="Times New Roman"/>
          <w:szCs w:val="24"/>
        </w:rPr>
        <w:t>註2：「議題融入」中「法定議題」為必要項目，課綱議題則為鼓勵填寫。(例：法定/課綱：領域-議題-(議題實質內涵代碼)-時數)。</w:t>
      </w:r>
    </w:p>
    <w:p w:rsidR="00B76E21" w:rsidRPr="00B7468D" w:rsidRDefault="002933B7" w:rsidP="00B76E21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B7468D">
        <w:rPr>
          <w:rFonts w:ascii="標楷體" w:eastAsia="標楷體" w:hAnsi="標楷體" w:cs="Times New Roman"/>
          <w:szCs w:val="24"/>
        </w:rPr>
        <w:t>（一）法定議題：依每學年度核定函辦理。</w:t>
      </w:r>
    </w:p>
    <w:p w:rsidR="00B76E21" w:rsidRPr="00B7468D" w:rsidRDefault="002933B7" w:rsidP="00B7468D">
      <w:pPr>
        <w:snapToGrid w:val="0"/>
        <w:spacing w:line="240" w:lineRule="atLeast"/>
        <w:ind w:left="1927" w:hangingChars="803" w:hanging="1927"/>
        <w:rPr>
          <w:rFonts w:ascii="標楷體" w:eastAsia="標楷體" w:hAnsi="標楷體"/>
          <w:szCs w:val="24"/>
        </w:rPr>
      </w:pPr>
      <w:r w:rsidRPr="00B7468D">
        <w:rPr>
          <w:rFonts w:ascii="標楷體" w:eastAsia="標楷體" w:hAnsi="標楷體" w:cs="Times New Roman"/>
          <w:szCs w:val="24"/>
        </w:rPr>
        <w:t>（二）課綱議題：</w:t>
      </w:r>
      <w:r w:rsidRPr="00B7468D">
        <w:rPr>
          <w:rFonts w:ascii="標楷體" w:eastAsia="標楷體" w:hAnsi="標楷體" w:cs="Times New Roman"/>
          <w:szCs w:val="24"/>
          <w:u w:val="single"/>
        </w:rPr>
        <w:t>性別平等</w:t>
      </w:r>
      <w:r w:rsidRPr="00B7468D">
        <w:rPr>
          <w:rFonts w:ascii="標楷體" w:eastAsia="標楷體" w:hAnsi="標楷體" w:cs="Times New Roman"/>
          <w:szCs w:val="24"/>
        </w:rPr>
        <w:t>、</w:t>
      </w:r>
      <w:r w:rsidRPr="00B7468D">
        <w:rPr>
          <w:rFonts w:ascii="標楷體" w:eastAsia="標楷體" w:hAnsi="標楷體" w:cs="Times New Roman"/>
          <w:szCs w:val="24"/>
          <w:u w:val="single"/>
        </w:rPr>
        <w:t>環境</w:t>
      </w:r>
      <w:r w:rsidRPr="00B7468D">
        <w:rPr>
          <w:rFonts w:ascii="標楷體" w:eastAsia="標楷體" w:hAnsi="標楷體" w:cs="Times New Roman"/>
          <w:szCs w:val="24"/>
        </w:rPr>
        <w:t>、</w:t>
      </w:r>
      <w:r w:rsidRPr="00B7468D">
        <w:rPr>
          <w:rFonts w:ascii="標楷體" w:eastAsia="標楷體" w:hAnsi="標楷體" w:cs="Times New Roman"/>
          <w:szCs w:val="24"/>
          <w:u w:val="single"/>
        </w:rPr>
        <w:t>海洋</w:t>
      </w:r>
      <w:r w:rsidRPr="00B7468D">
        <w:rPr>
          <w:rFonts w:ascii="標楷體" w:eastAsia="標楷體" w:hAnsi="標楷體" w:cs="Times New Roman"/>
          <w:szCs w:val="24"/>
        </w:rPr>
        <w:t>、</w:t>
      </w:r>
      <w:r w:rsidRPr="00B7468D">
        <w:rPr>
          <w:rFonts w:ascii="標楷體" w:eastAsia="標楷體" w:hAnsi="標楷體" w:cs="Times New Roman"/>
          <w:szCs w:val="24"/>
          <w:u w:val="single"/>
        </w:rPr>
        <w:t>家庭教育</w:t>
      </w:r>
      <w:r w:rsidRPr="00B7468D">
        <w:rPr>
          <w:rFonts w:ascii="標楷體" w:eastAsia="標楷體" w:hAnsi="標楷體" w:cs="Times New Roman"/>
          <w:szCs w:val="24"/>
        </w:rPr>
        <w:t>、人權、品德、生命、法治、科技、資訊、能源、安全、防災、生涯規劃、多元文化、閱讀素養、戶外教育、國際教育、原住民族教育。</w:t>
      </w:r>
    </w:p>
    <w:p w:rsidR="00B76E21" w:rsidRPr="00B7468D" w:rsidRDefault="002933B7" w:rsidP="00B76E21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B7468D">
        <w:rPr>
          <w:rFonts w:ascii="標楷體" w:eastAsia="標楷體" w:hAnsi="標楷體" w:cs="Times New Roman"/>
          <w:szCs w:val="24"/>
        </w:rPr>
        <w:t>（三）請與附件参-2(e-2)「法律規定教育議題或重要宣導融入課程規劃檢核表」相對照。</w:t>
      </w:r>
    </w:p>
    <w:p w:rsidR="00B76E21" w:rsidRPr="00B7468D" w:rsidRDefault="002933B7" w:rsidP="00B76E21">
      <w:pPr>
        <w:snapToGrid w:val="0"/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 w:rsidRPr="00B7468D">
        <w:rPr>
          <w:rFonts w:ascii="標楷體" w:eastAsia="標楷體" w:hAnsi="標楷體" w:cs="Times New Roman"/>
          <w:color w:val="FF0000"/>
          <w:szCs w:val="24"/>
        </w:rPr>
        <w:t>註3：</w:t>
      </w:r>
      <w:r w:rsidRPr="00B7468D">
        <w:rPr>
          <w:rFonts w:ascii="標楷體" w:eastAsia="標楷體" w:hAnsi="標楷體" w:cs="Times New Roman"/>
          <w:b/>
          <w:color w:val="FF0000"/>
          <w:szCs w:val="24"/>
          <w:u w:val="single"/>
        </w:rPr>
        <w:t>六年級第二學期須規劃學生畢業考後至畢業前課程活動之安排。</w:t>
      </w:r>
    </w:p>
    <w:p w:rsidR="00B76E21" w:rsidRPr="00B7468D" w:rsidRDefault="002933B7" w:rsidP="00B7468D">
      <w:pPr>
        <w:snapToGrid w:val="0"/>
        <w:spacing w:line="240" w:lineRule="atLeast"/>
        <w:ind w:left="687" w:hangingChars="286" w:hanging="687"/>
        <w:rPr>
          <w:rFonts w:ascii="標楷體" w:eastAsia="標楷體" w:hAnsi="標楷體"/>
          <w:szCs w:val="24"/>
        </w:rPr>
      </w:pPr>
      <w:r w:rsidRPr="00B7468D">
        <w:rPr>
          <w:rFonts w:ascii="標楷體" w:eastAsia="標楷體" w:hAnsi="標楷體" w:cs="Times New Roman"/>
          <w:b/>
          <w:color w:val="FF0000"/>
          <w:szCs w:val="24"/>
          <w:u w:val="single"/>
        </w:rPr>
        <w:t>註4</w:t>
      </w:r>
      <w:r w:rsidRPr="00B7468D">
        <w:rPr>
          <w:rFonts w:ascii="標楷體" w:eastAsia="標楷體" w:hAnsi="標楷體" w:cs="Times New Roman"/>
          <w:b/>
          <w:color w:val="FF0000"/>
          <w:szCs w:val="24"/>
        </w:rPr>
        <w:t>：評量方式撰寫</w:t>
      </w:r>
      <w:r w:rsidRPr="00B7468D">
        <w:rPr>
          <w:rFonts w:ascii="標楷體" w:eastAsia="標楷體" w:hAnsi="標楷體" w:cs="Times New Roman"/>
          <w:szCs w:val="24"/>
        </w:rPr>
        <w:t>請參採「國民小學及國民中學學生成績評量準則」第五條：國民中小學學生成績評量，應依第三條規定，並視學生身心發展、個別差異、文化差異及核心素養內涵，採取下列適當之多元評量方式：</w:t>
      </w:r>
    </w:p>
    <w:p w:rsidR="00B76E21" w:rsidRPr="00B7468D" w:rsidRDefault="002933B7" w:rsidP="00B7468D">
      <w:pPr>
        <w:snapToGrid w:val="0"/>
        <w:spacing w:line="240" w:lineRule="atLeast"/>
        <w:ind w:leftChars="274" w:left="3053" w:hangingChars="998" w:hanging="2395"/>
        <w:rPr>
          <w:rFonts w:ascii="標楷體" w:eastAsia="標楷體" w:hAnsi="標楷體"/>
          <w:szCs w:val="24"/>
        </w:rPr>
      </w:pPr>
      <w:r w:rsidRPr="00B7468D">
        <w:rPr>
          <w:rFonts w:ascii="標楷體" w:eastAsia="標楷體" w:hAnsi="標楷體" w:cs="Times New Roman"/>
          <w:szCs w:val="24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B76E21" w:rsidRPr="00B7468D" w:rsidRDefault="002933B7" w:rsidP="00B7468D">
      <w:pPr>
        <w:snapToGrid w:val="0"/>
        <w:spacing w:line="240" w:lineRule="atLeast"/>
        <w:ind w:leftChars="274" w:left="2338" w:hangingChars="700" w:hanging="1680"/>
        <w:rPr>
          <w:rFonts w:ascii="標楷體" w:eastAsia="標楷體" w:hAnsi="標楷體"/>
          <w:szCs w:val="24"/>
        </w:rPr>
      </w:pPr>
      <w:r w:rsidRPr="00B7468D">
        <w:rPr>
          <w:rFonts w:ascii="標楷體" w:eastAsia="標楷體" w:hAnsi="標楷體" w:cs="Times New Roman"/>
          <w:szCs w:val="24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76E21" w:rsidRPr="00B7468D" w:rsidRDefault="002933B7" w:rsidP="00B7468D">
      <w:pPr>
        <w:snapToGrid w:val="0"/>
        <w:spacing w:line="240" w:lineRule="atLeast"/>
        <w:ind w:leftChars="274" w:left="2338" w:hangingChars="700" w:hanging="1680"/>
        <w:rPr>
          <w:rFonts w:ascii="標楷體" w:eastAsia="標楷體" w:hAnsi="標楷體"/>
          <w:szCs w:val="24"/>
        </w:rPr>
      </w:pPr>
      <w:r w:rsidRPr="00B7468D">
        <w:rPr>
          <w:rFonts w:ascii="標楷體" w:eastAsia="標楷體" w:hAnsi="標楷體" w:cs="Times New Roman"/>
          <w:szCs w:val="24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4F2F1E" w:rsidRPr="00B7468D" w:rsidRDefault="002933B7" w:rsidP="00B7468D">
      <w:pPr>
        <w:snapToGrid w:val="0"/>
        <w:spacing w:line="240" w:lineRule="atLeast"/>
        <w:ind w:left="672" w:hangingChars="280" w:hanging="672"/>
        <w:rPr>
          <w:rFonts w:ascii="標楷體" w:eastAsia="標楷體" w:hAnsi="標楷體"/>
          <w:szCs w:val="24"/>
        </w:rPr>
      </w:pPr>
      <w:r w:rsidRPr="00B7468D">
        <w:rPr>
          <w:rFonts w:ascii="標楷體" w:eastAsia="標楷體" w:hAnsi="標楷體" w:cs="Times New Roman"/>
          <w:color w:val="FF0000"/>
          <w:szCs w:val="24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4F2F1E" w:rsidRPr="00B7468D" w:rsidSect="00C61E72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01" w:rsidRDefault="00E87C01" w:rsidP="00B7468D">
      <w:r>
        <w:separator/>
      </w:r>
    </w:p>
  </w:endnote>
  <w:endnote w:type="continuationSeparator" w:id="0">
    <w:p w:rsidR="00E87C01" w:rsidRDefault="00E87C01" w:rsidP="00B7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01" w:rsidRDefault="00E87C01" w:rsidP="00B7468D">
      <w:r>
        <w:separator/>
      </w:r>
    </w:p>
  </w:footnote>
  <w:footnote w:type="continuationSeparator" w:id="0">
    <w:p w:rsidR="00E87C01" w:rsidRDefault="00E87C01" w:rsidP="00B74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31"/>
    <w:rsid w:val="001906D3"/>
    <w:rsid w:val="002933B7"/>
    <w:rsid w:val="002B3271"/>
    <w:rsid w:val="0059193E"/>
    <w:rsid w:val="00A73B48"/>
    <w:rsid w:val="00B7468D"/>
    <w:rsid w:val="00BC1649"/>
    <w:rsid w:val="00CC5831"/>
    <w:rsid w:val="00CC757C"/>
    <w:rsid w:val="00D8307C"/>
    <w:rsid w:val="00E87C01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User</cp:lastModifiedBy>
  <cp:revision>3</cp:revision>
  <cp:lastPrinted>2022-05-04T09:36:00Z</cp:lastPrinted>
  <dcterms:created xsi:type="dcterms:W3CDTF">2022-05-04T09:36:00Z</dcterms:created>
  <dcterms:modified xsi:type="dcterms:W3CDTF">2022-05-04T09:50:00Z</dcterms:modified>
</cp:coreProperties>
</file>