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71D5" w14:textId="163DCF07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CF5F80" w:rsidRP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A124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CF5F80" w:rsidRP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2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CF5F80" w:rsidRP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康軒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</w:t>
      </w:r>
      <w:r w:rsidR="00CF5F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3246A6D6" w14:textId="77777777" w:rsidR="00A87636" w:rsidRPr="00A87636" w:rsidRDefault="00A87636" w:rsidP="00CF5F8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3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1280"/>
        <w:gridCol w:w="1559"/>
        <w:gridCol w:w="1559"/>
        <w:gridCol w:w="1393"/>
        <w:gridCol w:w="1767"/>
        <w:gridCol w:w="1944"/>
        <w:gridCol w:w="1869"/>
        <w:gridCol w:w="1314"/>
        <w:gridCol w:w="1294"/>
      </w:tblGrid>
      <w:tr w:rsidR="000161D2" w:rsidRPr="00C2223E" w14:paraId="3A4C706E" w14:textId="765E51D5" w:rsidTr="00D827D7">
        <w:trPr>
          <w:trHeight w:val="487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01AA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8537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5A21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50C5AB4F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D156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AFB4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9E29" w14:textId="3CC9426A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7538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524A5" w14:textId="65EB908D" w:rsidR="000161D2" w:rsidRDefault="000161D2" w:rsidP="000161D2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  <w:p w14:paraId="3B7CB585" w14:textId="48634183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65FDA" w14:textId="6036FA98" w:rsidR="000161D2" w:rsidRDefault="000161D2" w:rsidP="000161D2">
            <w:pPr>
              <w:jc w:val="center"/>
              <w:rPr>
                <w:rFonts w:ascii="標楷體" w:eastAsia="標楷體" w:hAnsi="標楷體" w:cs="標楷體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0161D2" w:rsidRPr="00C2223E" w14:paraId="3ACEE27E" w14:textId="2747F142" w:rsidTr="00D03DCB">
        <w:trPr>
          <w:trHeight w:val="590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FE2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455D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C677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C095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0FFD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1A21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26D2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4764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9FE6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3A43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5F80" w:rsidRPr="00C2223E" w14:paraId="20A27762" w14:textId="136AC22F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19B5" w14:textId="77777777" w:rsidR="00CF5F80" w:rsidRDefault="00CF5F80" w:rsidP="00CF5F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2DD3CE7F" w14:textId="23BDF99D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A5FF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第一單元多位數的乘與除</w:t>
            </w:r>
          </w:p>
          <w:p w14:paraId="3ADDE288" w14:textId="77777777" w:rsidR="00CF5F80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活動一：三、四位數×三位數</w:t>
            </w:r>
          </w:p>
          <w:p w14:paraId="6D484C67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活動二：末幾位為0的乘法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F2D3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0B1B2F3E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2CF025E8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FA98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N-4-2 較大位數之乘除計算：處理乘數與除數為多位數之乘除直式計算。教師用位值的概念說明直式計算的合理性。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4D5F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n-Ⅱ-2 熟練較大位數之加、減、乘計算或估算，並能應用於日常解題。</w:t>
            </w:r>
          </w:p>
          <w:p w14:paraId="5F50F92C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n-Ⅱ-3 理解除法的意義，能做計算與估算，並能應用於日常解題。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E7A6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1.能解決生活情境中，三、四位數乘以三位數的問題。</w:t>
            </w:r>
          </w:p>
          <w:p w14:paraId="398A9CE7" w14:textId="77777777" w:rsidR="00CF5F80" w:rsidRPr="00AB1E0F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2.能解決末幾位為0的乘法問題。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1C58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CF607F3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59BE705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7A77" w14:textId="77777777" w:rsidR="00CF5F80" w:rsidRPr="00F430DD" w:rsidRDefault="00CF5F80" w:rsidP="00CF5F80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7C39044A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7BA7" w14:textId="329A0E94" w:rsidR="00CF5F80" w:rsidRPr="007C141F" w:rsidRDefault="00CF5F80" w:rsidP="00CF5F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2E24" w14:textId="77777777" w:rsidR="00CF5F80" w:rsidRPr="00ED67D3" w:rsidRDefault="00CF5F80" w:rsidP="00CF5F8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F5F80" w:rsidRPr="00C2223E" w14:paraId="0114DFA3" w14:textId="2BFEBCDF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68D4" w14:textId="77777777" w:rsidR="00CF5F80" w:rsidRDefault="00CF5F80" w:rsidP="00CF5F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13CAA98B" w14:textId="101A8BCC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0326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第一單元多位數的乘與除</w:t>
            </w:r>
          </w:p>
          <w:p w14:paraId="33A0B7D9" w14:textId="77777777" w:rsidR="00CF5F80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活動三：三、四位數÷三位數</w:t>
            </w:r>
          </w:p>
          <w:p w14:paraId="37B9E104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活動四：末幾位為0的除法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207B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46BCFA35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5AD78FE7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8A28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N-4-2 較大位數之乘除計算：處理乘數與除數為多位數之乘除直式計算。教師用位值的概念說明直式計算的合理性。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CFF6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n-Ⅱ-2 熟練較大位數之加、減、乘計算或估算，並能應用於日常解題。</w:t>
            </w:r>
          </w:p>
          <w:p w14:paraId="656EE961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n-Ⅱ-3 理解除法的意義，能做</w:t>
            </w:r>
            <w:r>
              <w:rPr>
                <w:rFonts w:ascii="標楷體" w:eastAsia="標楷體" w:hAnsi="標楷體" w:cs="標楷體"/>
              </w:rPr>
              <w:lastRenderedPageBreak/>
              <w:t>計算與估算，並能應用於日常解題。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659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1.能解決生活情境中，三、四位數除以三位數的問題。</w:t>
            </w:r>
          </w:p>
          <w:p w14:paraId="665804B0" w14:textId="77777777" w:rsidR="00CF5F80" w:rsidRPr="00AB1E0F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2.能解決末幾位為0的除法問題。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C48E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05955A7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E37A7E2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5620" w14:textId="77777777" w:rsidR="00CF5F80" w:rsidRPr="00F430DD" w:rsidRDefault="00CF5F80" w:rsidP="00CF5F80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5164FF56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6DCB" w14:textId="5B2E1F8D" w:rsidR="00CF5F80" w:rsidRPr="00825DAD" w:rsidRDefault="00CF5F80" w:rsidP="00CF5F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8DC7" w14:textId="77777777" w:rsidR="00CF5F80" w:rsidRPr="00ED67D3" w:rsidRDefault="00CF5F80" w:rsidP="00CF5F8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F5F80" w:rsidRPr="00C2223E" w14:paraId="1598AFBB" w14:textId="386BFDAC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E9EB" w14:textId="77777777" w:rsidR="00CF5F80" w:rsidRDefault="00CF5F80" w:rsidP="00CF5F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14:paraId="18D4305B" w14:textId="2B83C9D8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D91F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第二單元四邊形</w:t>
            </w:r>
          </w:p>
          <w:p w14:paraId="554932DE" w14:textId="77777777" w:rsidR="00CF5F80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活動一：垂直和平行</w:t>
            </w:r>
          </w:p>
          <w:p w14:paraId="74316478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活動二：認識各類四邊形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54D1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5D0AAE44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7DCC4675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數-E-C1</w:t>
            </w:r>
          </w:p>
          <w:p w14:paraId="20B7FBF4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8673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S-4-5 垂直與平行：以具體操作為主。直角是90度。直角常用記號。垂直於一線的兩線相互平行。平行線間距離處處相等。作垂直線；作平行線。</w:t>
            </w:r>
          </w:p>
          <w:p w14:paraId="18B7B635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S-4-8 四邊形：以邊與角的特徵（含平行）認識特殊四邊形並能作圖。如正方形、長方形、平行四邊形、菱形、梯形。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CD38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s-Ⅱ-3 透過平面圖形的構成要素，認識常見三角形、常見四邊形與圓。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BF80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1.能理解平面上兩線垂直與平行的意義</w:t>
            </w:r>
            <w:r>
              <w:rPr>
                <w:rFonts w:ascii="標楷體" w:eastAsia="標楷體" w:hAnsi="標楷體" w:cs="標楷體" w:hint="eastAsia"/>
              </w:rPr>
              <w:t>，並</w:t>
            </w:r>
            <w:r>
              <w:rPr>
                <w:rFonts w:ascii="標楷體" w:eastAsia="標楷體" w:hAnsi="標楷體" w:cs="標楷體"/>
              </w:rPr>
              <w:t>能在平面上畫出兩條互相垂直與互相平行的線。</w:t>
            </w:r>
          </w:p>
          <w:p w14:paraId="37756964" w14:textId="77777777" w:rsidR="00CF5F80" w:rsidRPr="00AB1E0F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.能認識四邊形和四邊形上的常用數學用語。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FDA4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7074E07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E492707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1222" w14:textId="77777777" w:rsidR="00CF5F80" w:rsidRPr="005C6B21" w:rsidRDefault="00CF5F80" w:rsidP="00CF5F80">
            <w:pPr>
              <w:rPr>
                <w:rFonts w:ascii="標楷體" w:eastAsia="標楷體" w:hAnsi="標楷體"/>
                <w:b/>
                <w:bCs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6CFB" w14:textId="137D519F" w:rsidR="00CF5F80" w:rsidRPr="00825DAD" w:rsidRDefault="00CF5F80" w:rsidP="00CF5F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80B5" w14:textId="77777777" w:rsidR="00CF5F80" w:rsidRPr="00ED67D3" w:rsidRDefault="00CF5F80" w:rsidP="00CF5F8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F5F80" w:rsidRPr="00C2223E" w14:paraId="565A09D4" w14:textId="7C2975B1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DAA1" w14:textId="77777777" w:rsidR="00CF5F80" w:rsidRDefault="00CF5F80" w:rsidP="00CF5F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1D9A448B" w14:textId="2CB60FDB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5765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第二單元四邊形</w:t>
            </w:r>
          </w:p>
          <w:p w14:paraId="0220DC5D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活動三：分割四邊</w:t>
            </w:r>
            <w:r>
              <w:rPr>
                <w:rFonts w:ascii="標楷體" w:eastAsia="標楷體" w:hAnsi="標楷體" w:cs="標楷體"/>
              </w:rPr>
              <w:lastRenderedPageBreak/>
              <w:t>形及畫四邊形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99AD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數-E-A1</w:t>
            </w:r>
          </w:p>
          <w:p w14:paraId="7BBE5D09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51041549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數-E-C1</w:t>
            </w:r>
          </w:p>
          <w:p w14:paraId="24B16478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05FE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S-4-5 垂直與平行：以具體操作為主。直角是90</w:t>
            </w:r>
            <w:r>
              <w:rPr>
                <w:rFonts w:ascii="標楷體" w:eastAsia="標楷體" w:hAnsi="標楷體" w:cs="標楷體"/>
              </w:rPr>
              <w:lastRenderedPageBreak/>
              <w:t>度。直角常用記號。垂直於一線的兩線相互平行。平行線間距離處處相等。作垂直線；作平行線。</w:t>
            </w:r>
          </w:p>
          <w:p w14:paraId="65BAB62A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S-4-8 四邊形：以邊與角的特徵（含平行）認識特殊四邊形並能作圖。如正方形、長方形、平行四邊形、菱形、梯形。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61BE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s-Ⅱ-3 透過平面圖形的構成要素，認識</w:t>
            </w:r>
            <w:r>
              <w:rPr>
                <w:rFonts w:ascii="標楷體" w:eastAsia="標楷體" w:hAnsi="標楷體" w:cs="標楷體"/>
              </w:rPr>
              <w:lastRenderedPageBreak/>
              <w:t>常見三角形、常見四邊形與圓。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92DC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1.能運用邊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角的構成要</w:t>
            </w:r>
            <w:r>
              <w:rPr>
                <w:rFonts w:ascii="標楷體" w:eastAsia="標楷體" w:hAnsi="標楷體" w:cs="標楷體" w:hint="eastAsia"/>
              </w:rPr>
              <w:t>素和</w:t>
            </w:r>
            <w:r>
              <w:rPr>
                <w:rFonts w:ascii="標楷體" w:eastAsia="標楷體" w:hAnsi="標楷體" w:cs="標楷體"/>
              </w:rPr>
              <w:t>平行概念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辨認正方形、</w:t>
            </w:r>
            <w:r>
              <w:rPr>
                <w:rFonts w:ascii="標楷體" w:eastAsia="標楷體" w:hAnsi="標楷體" w:cs="標楷體"/>
              </w:rPr>
              <w:lastRenderedPageBreak/>
              <w:t>長方形、菱形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平行四邊形</w:t>
            </w:r>
            <w:r>
              <w:rPr>
                <w:rFonts w:ascii="標楷體" w:eastAsia="標楷體" w:hAnsi="標楷體" w:cs="標楷體" w:hint="eastAsia"/>
              </w:rPr>
              <w:t>和</w:t>
            </w:r>
            <w:r>
              <w:rPr>
                <w:rFonts w:ascii="標楷體" w:eastAsia="標楷體" w:hAnsi="標楷體" w:cs="標楷體"/>
              </w:rPr>
              <w:t>梯形。</w:t>
            </w:r>
          </w:p>
          <w:p w14:paraId="703BDDC8" w14:textId="77777777" w:rsidR="00CF5F80" w:rsidRPr="00AB1E0F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.能透過操作認識各類四邊形的簡單性質</w:t>
            </w:r>
            <w:r>
              <w:rPr>
                <w:rFonts w:ascii="標楷體" w:eastAsia="標楷體" w:hAnsi="標楷體" w:cs="標楷體" w:hint="eastAsia"/>
              </w:rPr>
              <w:t>，且</w:t>
            </w:r>
            <w:r>
              <w:rPr>
                <w:rFonts w:ascii="標楷體" w:eastAsia="標楷體" w:hAnsi="標楷體" w:cs="標楷體"/>
              </w:rPr>
              <w:t>能畫出正方形、長方形、平行四邊形與梯形。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3605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0CFD3B1B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9D133C0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4EC1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FB35" w14:textId="49B0FBBB" w:rsidR="00CF5F80" w:rsidRPr="00825DAD" w:rsidRDefault="00CF5F80" w:rsidP="00CF5F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149D" w14:textId="77777777" w:rsidR="00CF5F80" w:rsidRPr="00ED67D3" w:rsidRDefault="00CF5F80" w:rsidP="00CF5F8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F5F80" w:rsidRPr="00C2223E" w14:paraId="69676CA1" w14:textId="3B44BB0E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305F" w14:textId="77777777" w:rsidR="00CF5F80" w:rsidRDefault="00CF5F80" w:rsidP="00CF5F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14:paraId="5737E13B" w14:textId="1C52AC31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7EC2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第三單元概數</w:t>
            </w:r>
          </w:p>
          <w:p w14:paraId="47B3A8A6" w14:textId="77777777" w:rsidR="00CF5F80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活動一：生活中的概數</w:t>
            </w:r>
          </w:p>
          <w:p w14:paraId="5259CFC8" w14:textId="77777777" w:rsidR="00CF5F80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活動二：無條件進入法</w:t>
            </w:r>
          </w:p>
          <w:p w14:paraId="5A84FF93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活動三：無條件捨去法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9507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2A5AF33A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CF0F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N-4-4 解題：對大數取概數。具體生活情境。四捨五入法、無條件進入、無條件捨去。含運用概數做估算。近似符號「≈」的使用。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6E3B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n-Ⅱ-4 解決四則估算之日常應用問題。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A9F7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1.認識概數的意義。</w:t>
            </w:r>
          </w:p>
          <w:p w14:paraId="2ADB7573" w14:textId="77777777" w:rsidR="00CF5F80" w:rsidRPr="00AB1E0F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2.認識無條件進入法、無條件捨去法、四捨五入法的概數取法及其合理性。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750C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DD83702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4AC325E9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41D9" w14:textId="77777777" w:rsidR="00CF5F80" w:rsidRDefault="00CF5F80" w:rsidP="00CF5F80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家庭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  <w:p w14:paraId="74F4F261" w14:textId="77777777" w:rsidR="00CF5F80" w:rsidRDefault="00CF5F80" w:rsidP="00CF5F80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  <w:p w14:paraId="74035731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閱讀素養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D8A1" w14:textId="25B60CE7" w:rsidR="00CF5F80" w:rsidRPr="00825DAD" w:rsidRDefault="00CF5F80" w:rsidP="00CF5F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D0C4" w14:textId="77777777" w:rsidR="00CF5F80" w:rsidRPr="00ED67D3" w:rsidRDefault="00CF5F80" w:rsidP="00CF5F8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F5F80" w:rsidRPr="00C2223E" w14:paraId="7E6362E2" w14:textId="70FDD062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5E54" w14:textId="77777777" w:rsidR="00CF5F80" w:rsidRDefault="00CF5F80" w:rsidP="00CF5F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3FBF5C04" w14:textId="527861C1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E523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lastRenderedPageBreak/>
              <w:t>概數</w:t>
            </w:r>
          </w:p>
          <w:p w14:paraId="671847D4" w14:textId="77777777" w:rsidR="00CF5F80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活動四：四捨五入法</w:t>
            </w:r>
          </w:p>
          <w:p w14:paraId="2988813C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活動五：應用概數做估算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9FE1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數-E-A1</w:t>
            </w:r>
          </w:p>
          <w:p w14:paraId="4F4C66B6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2437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N-4-4 解題：</w:t>
            </w:r>
            <w:r>
              <w:rPr>
                <w:rFonts w:ascii="標楷體" w:eastAsia="標楷體" w:hAnsi="標楷體" w:cs="標楷體"/>
              </w:rPr>
              <w:lastRenderedPageBreak/>
              <w:t>對大數取概數。具體生活情境。四捨五入法、無條件進入、無條件捨去。含運用概數做估算。近似符號「≈」的使用。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327D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n-Ⅱ-4 解</w:t>
            </w:r>
            <w:r>
              <w:rPr>
                <w:rFonts w:ascii="標楷體" w:eastAsia="標楷體" w:hAnsi="標楷體" w:cs="標楷體"/>
              </w:rPr>
              <w:lastRenderedPageBreak/>
              <w:t>決四則估算之日常應用問題。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BD74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1.認識無條件</w:t>
            </w:r>
            <w:r>
              <w:rPr>
                <w:rFonts w:ascii="標楷體" w:eastAsia="標楷體" w:hAnsi="標楷體" w:cs="標楷體"/>
              </w:rPr>
              <w:lastRenderedPageBreak/>
              <w:t>進入法、無條件捨去法、四捨五入法的概數取法及其合理性。</w:t>
            </w:r>
          </w:p>
          <w:p w14:paraId="1784CF07" w14:textId="77777777" w:rsidR="00CF5F80" w:rsidRPr="00AB1E0F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2.能利用概數，做加、減、乘、除估算。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08BF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1E772FB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□實作評量</w:t>
            </w:r>
          </w:p>
          <w:p w14:paraId="57330117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BD93" w14:textId="77777777" w:rsidR="00CF5F80" w:rsidRDefault="00CF5F80" w:rsidP="00CF5F80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lastRenderedPageBreak/>
              <w:t>課綱：</w:t>
            </w:r>
            <w:r w:rsidRPr="005C6B21">
              <w:rPr>
                <w:rFonts w:eastAsia="標楷體" w:hint="eastAsia"/>
              </w:rPr>
              <w:t>家庭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  <w:p w14:paraId="3C1E91A9" w14:textId="77777777" w:rsidR="00CF5F80" w:rsidRDefault="00CF5F80" w:rsidP="00CF5F80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lastRenderedPageBreak/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  <w:p w14:paraId="7BC6D164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閱讀素養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D0BB" w14:textId="77777777" w:rsidR="00CF5F80" w:rsidRPr="00825DAD" w:rsidRDefault="00CF5F80" w:rsidP="00CF5F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2FFE" w14:textId="77777777" w:rsidR="00CF5F80" w:rsidRDefault="00CF5F80" w:rsidP="00CF5F8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F5F80" w:rsidRPr="00C2223E" w14:paraId="309B0B72" w14:textId="57AE0ECB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6A14" w14:textId="77777777" w:rsidR="00CF5F80" w:rsidRDefault="00CF5F80" w:rsidP="00CF5F8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45D566D8" w14:textId="4DBC551C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584B" w14:textId="77777777" w:rsidR="00CF5F80" w:rsidRPr="00AB1E0F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第四單元數量規律</w:t>
            </w:r>
          </w:p>
          <w:p w14:paraId="2E62F756" w14:textId="77777777" w:rsidR="00CF5F80" w:rsidRDefault="00CF5F80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活動一：圖形的規律</w:t>
            </w:r>
          </w:p>
          <w:p w14:paraId="1698EED6" w14:textId="77777777" w:rsidR="00CF5F80" w:rsidRDefault="00CF5F80" w:rsidP="00CF5F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活動二：數字的規律</w:t>
            </w:r>
          </w:p>
          <w:p w14:paraId="25B759AA" w14:textId="10829B9C" w:rsidR="00D03DCB" w:rsidRPr="00AB1E0F" w:rsidRDefault="00D03DCB" w:rsidP="00CF5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活動三：奇偶數的規律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83D0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038866C2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數-E-B3</w:t>
            </w:r>
          </w:p>
          <w:p w14:paraId="22DAC9B0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3B08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R-4-4 數量模式與推理（Ⅱ）：以操作活動為主。二維變化模式之觀察與推理，如二維數字圖之推理。奇數與偶數，及其加、減、乘模式。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706F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r-Ⅱ-2 認識一維及二維之數量模式，並能說明與簡單推理。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1396" w14:textId="77777777" w:rsidR="00CF5F80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1.二維幾何圖形模式的觀察和推理。</w:t>
            </w:r>
          </w:p>
          <w:p w14:paraId="6CAF4359" w14:textId="77777777" w:rsidR="00CF5F80" w:rsidRPr="00AB1E0F" w:rsidRDefault="00CF5F80" w:rsidP="00CF5F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2.二維表格數字模式的觀察與推理。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FB7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F1125FE" w14:textId="77777777" w:rsidR="00CF5F80" w:rsidRPr="003E6EB3" w:rsidRDefault="00CF5F80" w:rsidP="00CF5F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1FEB31D4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6078" w14:textId="77777777" w:rsidR="00CF5F80" w:rsidRPr="00C2223E" w:rsidRDefault="00CF5F80" w:rsidP="00CF5F80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95E3" w14:textId="5419B6D5" w:rsidR="00CF5F80" w:rsidRPr="00825DAD" w:rsidRDefault="00CF5F80" w:rsidP="00CF5F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74B0" w14:textId="77777777" w:rsidR="00CF5F80" w:rsidRPr="00ED67D3" w:rsidRDefault="00CF5F80" w:rsidP="00CF5F8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03DCB" w:rsidRPr="00C2223E" w14:paraId="5E3ED2FF" w14:textId="33DB4FD7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ECD1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4712D00F" w14:textId="55700AE8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EBCA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第五單元小數乘法</w:t>
            </w:r>
          </w:p>
          <w:p w14:paraId="5CEFA8EE" w14:textId="77777777" w:rsidR="00D03DCB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活動一：一位小數×整數</w:t>
            </w:r>
          </w:p>
          <w:p w14:paraId="0C3DE8FA" w14:textId="713098BC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活動二：二位小數×整數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622C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3CA3382E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5CAF22D6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090CEFE3" w14:textId="45D85BAF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30A7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N-4-7 二位小數：位值單位「百分位」。位值單位換算。比較、計算與解題。用直式計算二位小數的加、減與整數倍。</w:t>
            </w:r>
          </w:p>
          <w:p w14:paraId="505B9E59" w14:textId="3E51359C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N-4-8 數線與分數、小數：連結分小數長度量的經驗。以標記和簡單的比較與計算，建立整數、分數、小數一體的認識。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6B53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n-Ⅱ-7 理解小數的意義與位值結構，並能做加、減、整數倍的直式計算與應用。</w:t>
            </w:r>
          </w:p>
          <w:p w14:paraId="65D68FBA" w14:textId="425C3E32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n-Ⅱ-8 能</w:t>
            </w:r>
            <w:r>
              <w:rPr>
                <w:rFonts w:ascii="標楷體" w:eastAsia="標楷體" w:hAnsi="標楷體" w:cs="標楷體"/>
              </w:rPr>
              <w:lastRenderedPageBreak/>
              <w:t>在數線標示整數、分數、小數並做比較與加減，理解整數、分數、小數都是數。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E558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1.能解決一位小數乘以整數的生活情境問題。(一位小數的整數倍)</w:t>
            </w:r>
          </w:p>
          <w:p w14:paraId="7354B2C7" w14:textId="6DCD515C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2.能解決二位小數乘以整數的生活情境問題。(二位小數</w:t>
            </w:r>
            <w:r>
              <w:rPr>
                <w:rFonts w:ascii="標楷體" w:eastAsia="標楷體" w:hAnsi="標楷體" w:cs="標楷體"/>
              </w:rPr>
              <w:lastRenderedPageBreak/>
              <w:t>的整數倍)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21F1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49E0D91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C6B22C1" w14:textId="5E7B469F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1E86" w14:textId="77777777" w:rsidR="00D03DCB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15213BAE" w14:textId="550CCF93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原住民族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3576" w14:textId="7987FD11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C504" w14:textId="77777777" w:rsidR="00D03DCB" w:rsidRPr="00ED67D3" w:rsidRDefault="00D03DCB" w:rsidP="00D03DC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03DCB" w:rsidRPr="00C2223E" w14:paraId="52B4C074" w14:textId="3C9D2975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387C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2B316664" w14:textId="2FC8D18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4D84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第五單元小數乘法</w:t>
            </w:r>
          </w:p>
          <w:p w14:paraId="11679CD2" w14:textId="77777777" w:rsidR="00D03DCB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活動三：小數計算的應用</w:t>
            </w:r>
          </w:p>
          <w:p w14:paraId="13C7203A" w14:textId="4EF7CBED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活動四：小數數線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2050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107F4F0B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7F081263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05A4A631" w14:textId="73B66569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5A51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N-4-7 二位小數：位值單位「百分位」。位值單位換算。比較、計算與解題。用直式計算二位小數的加、減與整數倍。</w:t>
            </w:r>
          </w:p>
          <w:p w14:paraId="4131F1D6" w14:textId="135EA1EE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N-4-8 數線與分數、小數：連結分小數長度量的經驗。以標記和簡單的比較與計算，建立整數、分數、小數一體的認識。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EC65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n-Ⅱ-7 理解小數的意義與位值結構，並能做加、減、整數倍的直式計算與應用。</w:t>
            </w:r>
          </w:p>
          <w:p w14:paraId="041D966F" w14:textId="5D57BCBA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n-Ⅱ-8 能在數線標示整數、分數、小數並做比較與加減，理解整數、分數、小數都是數。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03D7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1.能解決生活情境中，二位小數加、減與乘的兩步驟問題。</w:t>
            </w:r>
          </w:p>
          <w:p w14:paraId="4BA3DA11" w14:textId="57D00188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2.認識小數數線，並在數線上做大小比較與加減操作。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A19C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85FCA65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B65117F" w14:textId="7DE44DAB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962D" w14:textId="77777777" w:rsidR="00D03DCB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68A853F9" w14:textId="0B821C56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原住民族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770" w14:textId="71046065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2D8" w14:textId="77777777" w:rsidR="00D03DCB" w:rsidRPr="00ED67D3" w:rsidRDefault="00D03DCB" w:rsidP="00D03DC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03DCB" w:rsidRPr="00C2223E" w14:paraId="1BFB1802" w14:textId="2CAD5467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0895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第十週</w:t>
            </w:r>
          </w:p>
          <w:p w14:paraId="7B4807E4" w14:textId="05E7F2D5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(第一次評量)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BB7A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第六單元周長與面積</w:t>
            </w:r>
          </w:p>
          <w:p w14:paraId="2C781AFA" w14:textId="77777777" w:rsidR="00D03DCB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活動一：長方形、正方形的周長公式</w:t>
            </w:r>
          </w:p>
          <w:p w14:paraId="7BBAEF9C" w14:textId="47EA0AAA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77BF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39C8A5FD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33836191" w14:textId="6194BF50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A36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S-4-3 正方形與長方形的面積與周長：理解邊長與周長或面積的關係，並能理解其公式與應用。簡單複合圖形。</w:t>
            </w:r>
          </w:p>
          <w:p w14:paraId="681EEA1D" w14:textId="3692EFF1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R-4-3 以文字表示數學公式：理解以文字和運算符號聯合表示的數學公式，並能應用公式。可併入其他教學活動（如S-4-3）。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BE7A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n-Ⅱ-9 理解長度、角度、面積、容量、重量的常用單位與換算，培養量感與估測能力，並能做計算和應用解題。認識體積。</w:t>
            </w:r>
          </w:p>
          <w:p w14:paraId="63972490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s-Ⅱ-1 理解正方形和長方形的面積與周長公式與應用。</w:t>
            </w:r>
          </w:p>
          <w:p w14:paraId="2BE9FDB5" w14:textId="386284C6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r-Ⅱ-5 理解以文字表示之數學公式。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F50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1.理解長方形和正方形的周長公式。</w:t>
            </w:r>
          </w:p>
          <w:p w14:paraId="6003CDBB" w14:textId="25BBE35D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B374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BA03CFD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4BEFABE6" w14:textId="3D507334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BB2" w14:textId="77777777" w:rsidR="00D03DCB" w:rsidRPr="00F430DD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26E122D0" w14:textId="55AA9248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53DD" w14:textId="4FF30032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7AE" w14:textId="77777777" w:rsidR="00D03DCB" w:rsidRPr="00ED67D3" w:rsidRDefault="00D03DCB" w:rsidP="00D03DC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03DCB" w:rsidRPr="00C2223E" w14:paraId="5ACA927A" w14:textId="5B1253E5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5E0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0AD4CC96" w14:textId="75787A58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5163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第六單元周長與面積</w:t>
            </w:r>
          </w:p>
          <w:p w14:paraId="002EABC6" w14:textId="77777777" w:rsidR="00D03DCB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活動二：長方形、正方形的面積公式</w:t>
            </w:r>
          </w:p>
          <w:p w14:paraId="19807186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活動三：周長和面積的關係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CF32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數-E-A1</w:t>
            </w:r>
          </w:p>
          <w:p w14:paraId="7B0C975D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2D17C1B3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ADB3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N-4-11 面積：「平方公尺」。實測、量感、估測與計算。</w:t>
            </w:r>
          </w:p>
          <w:p w14:paraId="480A4BF2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S-4-3 正方形與長方形</w:t>
            </w:r>
            <w:r>
              <w:rPr>
                <w:rFonts w:ascii="標楷體" w:eastAsia="標楷體" w:hAnsi="標楷體" w:cs="標楷體"/>
              </w:rPr>
              <w:lastRenderedPageBreak/>
              <w:t>的面積與周長：理解邊長與周長或面積的關係，並能理解其公式與應用。簡單複合圖形。</w:t>
            </w:r>
          </w:p>
          <w:p w14:paraId="4E106B4A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R-4-3 以文字表示數學公式：理解以文字和運算符號聯合表示的數學公式，並能應用公式。可併入其他教學活動（如S-4-3）。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D0B2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n-Ⅱ-9 理解長度、角度、面積、容量、重量的常用單位與換算，培養量感</w:t>
            </w:r>
            <w:r>
              <w:rPr>
                <w:rFonts w:ascii="標楷體" w:eastAsia="標楷體" w:hAnsi="標楷體" w:cs="標楷體"/>
              </w:rPr>
              <w:lastRenderedPageBreak/>
              <w:t>與估測能力，並能做計算和應用解題。認識體積。</w:t>
            </w:r>
          </w:p>
          <w:p w14:paraId="3F831C33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s-Ⅱ-1 理解正方形和長方形的面積與周長公式與應用。</w:t>
            </w:r>
          </w:p>
          <w:p w14:paraId="23DD9AB5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r-Ⅱ-5 理解以文字表示之數學公式。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E4DA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1.理解長方形和正方形的周長公式。</w:t>
            </w:r>
          </w:p>
          <w:p w14:paraId="104C4388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2.理解長方形和正方形的面積公式。</w:t>
            </w:r>
          </w:p>
          <w:p w14:paraId="58C7850F" w14:textId="77777777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3.周長與面積</w:t>
            </w:r>
            <w:r>
              <w:rPr>
                <w:rFonts w:ascii="標楷體" w:eastAsia="標楷體" w:hAnsi="標楷體" w:cs="標楷體"/>
              </w:rPr>
              <w:lastRenderedPageBreak/>
              <w:t>的關係。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6351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9171694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5CA2B38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DC10" w14:textId="77777777" w:rsidR="00D03DCB" w:rsidRPr="00F430DD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2B4F07B0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B56B" w14:textId="385B6198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4F2E" w14:textId="77777777" w:rsidR="00D03DCB" w:rsidRPr="00ED67D3" w:rsidRDefault="00D03DCB" w:rsidP="00D03DC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03DCB" w:rsidRPr="00C2223E" w14:paraId="648FA9B0" w14:textId="70CF937D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D8A2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28622C89" w14:textId="5E3064C4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51EB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第六單元周長與面積</w:t>
            </w:r>
          </w:p>
          <w:p w14:paraId="6C7A8F84" w14:textId="77777777" w:rsidR="00D03DCB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活動四：認識1平方公尺</w:t>
            </w:r>
          </w:p>
          <w:p w14:paraId="34E0B16A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活動五：複合圖形的面積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1018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2F8D215E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5445D2E9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2497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N-4-11 面積：「平方公尺」。實測、量感、估測與計算。</w:t>
            </w:r>
          </w:p>
          <w:p w14:paraId="7ABD7690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S-4-3 正方形與長方形的面積與周長：理解邊長與周長或面積的關係，並</w:t>
            </w:r>
            <w:r>
              <w:rPr>
                <w:rFonts w:ascii="標楷體" w:eastAsia="標楷體" w:hAnsi="標楷體" w:cs="標楷體"/>
              </w:rPr>
              <w:lastRenderedPageBreak/>
              <w:t>能理解其公式與應用。簡單複合圖形。</w:t>
            </w:r>
          </w:p>
          <w:p w14:paraId="517A7DFA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R-4-3 以文字表示數學公式：理解以文字和運算符號聯合表示的數學公式，並能應用公式。可併入其他教學活動（如S-4-3）。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CFD6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n-Ⅱ-9 理解長度、角度、面積、容量、重量的常用單位與換算，培養量感與估測能力，並能做計算和應用解題。認</w:t>
            </w:r>
            <w:r>
              <w:rPr>
                <w:rFonts w:ascii="標楷體" w:eastAsia="標楷體" w:hAnsi="標楷體" w:cs="標楷體"/>
              </w:rPr>
              <w:lastRenderedPageBreak/>
              <w:t>識體積。</w:t>
            </w:r>
          </w:p>
          <w:p w14:paraId="221533CA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s-Ⅱ-1 理解正方形和長方形的面積與周長公式與應用。</w:t>
            </w:r>
          </w:p>
          <w:p w14:paraId="22708734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r-Ⅱ-5 理解以文字表示之數學公式。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9FEB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1.認識1平方公尺，</w:t>
            </w:r>
            <w:r w:rsidRPr="0017122D">
              <w:rPr>
                <w:rFonts w:ascii="標楷體" w:eastAsia="標楷體" w:hAnsi="標楷體" w:cs="標楷體"/>
              </w:rPr>
              <w:t>並實作出1平方公尺，並以平方公尺為單位進行實測與估測，</w:t>
            </w:r>
            <w:r>
              <w:rPr>
                <w:rFonts w:ascii="標楷體" w:eastAsia="標楷體" w:hAnsi="標楷體" w:cs="標楷體"/>
              </w:rPr>
              <w:t>進而培養量感</w:t>
            </w:r>
            <w:r>
              <w:rPr>
                <w:rFonts w:ascii="標楷體" w:eastAsia="標楷體" w:hAnsi="標楷體" w:cs="標楷體" w:hint="eastAsia"/>
              </w:rPr>
              <w:t>，且</w:t>
            </w:r>
            <w:r>
              <w:rPr>
                <w:rFonts w:ascii="標楷體" w:eastAsia="標楷體" w:hAnsi="標楷體" w:cs="標楷體"/>
              </w:rPr>
              <w:t>知道1平方公尺是10000平方公分，及相關計算。</w:t>
            </w:r>
          </w:p>
          <w:p w14:paraId="56A6E5E4" w14:textId="77777777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</w:t>
            </w:r>
            <w:r>
              <w:rPr>
                <w:rFonts w:ascii="標楷體" w:eastAsia="標楷體" w:hAnsi="標楷體" w:cs="標楷體"/>
              </w:rPr>
              <w:t>.能做複合圖形的面積計算(限兩個圖形組合)。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4EC4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4B0A779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8158082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D3DE" w14:textId="77777777" w:rsidR="00D03DCB" w:rsidRPr="00F430DD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4A9FC0EB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C5F8" w14:textId="77777777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54F" w14:textId="77777777" w:rsidR="00D03DCB" w:rsidRDefault="00D03DCB" w:rsidP="00D03DC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03DCB" w:rsidRPr="00C2223E" w14:paraId="6F23FC1B" w14:textId="2B562E21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769F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14:paraId="766DA2AB" w14:textId="5CB8628A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833D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第七單元等值分數</w:t>
            </w:r>
          </w:p>
          <w:p w14:paraId="7FE5A495" w14:textId="77777777" w:rsidR="00D03DCB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活動一：等值分數</w:t>
            </w:r>
          </w:p>
          <w:p w14:paraId="27E7D7C6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活動二：簡單異分母分數的比較與加減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9349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2F180E85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48F1C43B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E2F2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N-4-6 等值分數：由操作活動中理解等值分數的意義。簡單異分母分數的比較、加、減的意義。簡單分數與小數的互換。</w:t>
            </w:r>
          </w:p>
          <w:p w14:paraId="296C641D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N-4-8 數線與分數、小數：連結分小數長度量的經驗。以標記</w:t>
            </w:r>
            <w:r>
              <w:rPr>
                <w:rFonts w:ascii="標楷體" w:eastAsia="標楷體" w:hAnsi="標楷體" w:cs="標楷體"/>
              </w:rPr>
              <w:lastRenderedPageBreak/>
              <w:t>和簡單的比較與計算，建立整數、分數、小數一體的認識。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6C4D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n-Ⅱ-6 理解同分母分數的加、減、整數倍的意義、計算與應用。認識等值分數的意義，並應用於認識簡單異分母分數之比較與加減的意義。</w:t>
            </w:r>
          </w:p>
          <w:p w14:paraId="21CC8F8E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n-Ⅱ-8 能</w:t>
            </w:r>
            <w:r>
              <w:rPr>
                <w:rFonts w:ascii="標楷體" w:eastAsia="標楷體" w:hAnsi="標楷體" w:cs="標楷體"/>
              </w:rPr>
              <w:lastRenderedPageBreak/>
              <w:t>在數線標示整數、分數、小數並做比較與加減，理解整數、分數、小數都是數。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FC4C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1.能理解等值分數。</w:t>
            </w:r>
          </w:p>
          <w:p w14:paraId="43FAD4EA" w14:textId="77777777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2.能做簡單異分母分數的比較與加減。(分母為另一分母的倍數)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DEAB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058E870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7DD9F1DE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C20B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E527" w14:textId="24BBDF7C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6714" w14:textId="77777777" w:rsidR="00D03DCB" w:rsidRPr="00ED67D3" w:rsidRDefault="00D03DCB" w:rsidP="00D03DC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03DCB" w:rsidRPr="00C2223E" w14:paraId="117A9AA8" w14:textId="096341DC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6AD0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528B8A13" w14:textId="2AA1A4C6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D4E4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第七單元等值分數</w:t>
            </w:r>
          </w:p>
          <w:p w14:paraId="0EC00E71" w14:textId="77777777" w:rsidR="00D03DCB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活動三：分數和小數的互換</w:t>
            </w:r>
          </w:p>
          <w:p w14:paraId="78F6AFD5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活動四：分數數線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73B8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4D981EB4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5FDEB675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82E3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N-4-6 等值分數：由操作活動中理解等值分數的意義。簡單異分母分數的比較、加、減的意義。簡單分數與小數的互換。</w:t>
            </w:r>
          </w:p>
          <w:p w14:paraId="744C3D3E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N-4-8 數線與分數、小數：連結分小數長度量的經驗。以標記和簡單的比較與計算，建立整數、分數、小數一體的認識。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A40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n-Ⅱ-6 理解同分母分數的加、減、整數倍的意義、計算與應用。認識等值分數的意義，並應用於認識簡單異分母分數之比較與加減的意義。</w:t>
            </w:r>
          </w:p>
          <w:p w14:paraId="59512449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n-Ⅱ-8 能在數線標示整數、分數、小數並做比較與加減，理解整數、分</w:t>
            </w:r>
            <w:r>
              <w:rPr>
                <w:rFonts w:ascii="標楷體" w:eastAsia="標楷體" w:hAnsi="標楷體" w:cs="標楷體"/>
              </w:rPr>
              <w:lastRenderedPageBreak/>
              <w:t>數、小數都是數。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8F6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1.能做簡單分數和小數的互換。(分母為2、5、10、100)</w:t>
            </w:r>
          </w:p>
          <w:p w14:paraId="6300B32E" w14:textId="77777777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2.認識分數數線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能將分數標記在數線上</w:t>
            </w:r>
            <w:r>
              <w:rPr>
                <w:rFonts w:ascii="標楷體" w:eastAsia="標楷體" w:hAnsi="標楷體" w:cs="標楷體" w:hint="eastAsia"/>
              </w:rPr>
              <w:t>、能</w:t>
            </w:r>
            <w:r>
              <w:rPr>
                <w:rFonts w:ascii="標楷體" w:eastAsia="標楷體" w:hAnsi="標楷體" w:cs="標楷體"/>
              </w:rPr>
              <w:t>在分數數線上，做分數的大小比較與加減操作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能在同一條數線上，做分數和小數的大小比較。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E64C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11DAB61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A4483CD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27F7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F610" w14:textId="567954AA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55C" w14:textId="77777777" w:rsidR="00D03DCB" w:rsidRPr="00ED67D3" w:rsidRDefault="00D03DCB" w:rsidP="00D03DC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03DCB" w:rsidRPr="00C2223E" w14:paraId="666C759D" w14:textId="68F18C5A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ECC1" w14:textId="77777777" w:rsidR="00D03DCB" w:rsidRDefault="00D03DCB" w:rsidP="00D03DC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14:paraId="278BE684" w14:textId="462391FD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145E" w14:textId="77777777" w:rsidR="00D03DCB" w:rsidRPr="00AB1E0F" w:rsidRDefault="00D03DCB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第八單元簡化計算</w:t>
            </w:r>
          </w:p>
          <w:p w14:paraId="1E525439" w14:textId="77777777" w:rsidR="00D03DCB" w:rsidRDefault="00D03DCB" w:rsidP="00D03DC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活動一：加與減的簡化計算</w:t>
            </w:r>
          </w:p>
          <w:p w14:paraId="39753FC0" w14:textId="5775DBE2" w:rsidR="00477AE9" w:rsidRPr="00AB1E0F" w:rsidRDefault="00477AE9" w:rsidP="00D03D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活動二：乘與除的簡化計算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8E47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562E185A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41691760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  <w:p w14:paraId="77B2A02E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1AB7EA8B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8448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R-4-1 兩步驟問題併式：併式是代數學習的重要基礎。含四則混合計算的約定（由左往右算、先乘除後加減、括號先算）。學習逐次減項計算。</w:t>
            </w:r>
          </w:p>
          <w:p w14:paraId="47B870F5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R-4-2 四則計算規律（Ⅰ）：兩步驟計算規則。加減混合計算、乘除混合計算。在四則混合計算中運用數的運算性質。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46B1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r-Ⅱ-3 理解兩步驟問題的併式計算與四則混合計算之約定。</w:t>
            </w:r>
          </w:p>
          <w:p w14:paraId="62EEA60D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r-Ⅱ-4 認識兩步驟計算中加減與部分乘除計算的規則並能應用。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31F0" w14:textId="77777777" w:rsidR="00D03DCB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1.能解決兩步驟的問題，並能用併式記錄與計算。</w:t>
            </w:r>
          </w:p>
          <w:p w14:paraId="5D39AFA2" w14:textId="77777777" w:rsidR="00D03DCB" w:rsidRPr="00AB1E0F" w:rsidRDefault="00D03DCB" w:rsidP="00D03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2.能理解「連加或連減的順序可交換」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「連減兩數等於減去此兩數之和」和「先加再減與先減再加的結果相同」，並運用於簡化計算。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C5FA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69EBF6B" w14:textId="77777777" w:rsidR="00D03DCB" w:rsidRPr="003E6EB3" w:rsidRDefault="00D03DCB" w:rsidP="00D03D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23223D2C" w14:textId="77777777" w:rsidR="00D03DCB" w:rsidRPr="00C2223E" w:rsidRDefault="00D03DCB" w:rsidP="00D03DCB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7788" w14:textId="77777777" w:rsidR="00D03DCB" w:rsidRPr="00F430DD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  <w:p w14:paraId="2EA37F3D" w14:textId="77777777" w:rsidR="00D03DCB" w:rsidRPr="00F430DD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家庭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  <w:p w14:paraId="5155111D" w14:textId="77777777" w:rsidR="00D03DCB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  <w:p w14:paraId="477E6A17" w14:textId="77777777" w:rsidR="00D03DCB" w:rsidRPr="005C6B21" w:rsidRDefault="00D03DCB" w:rsidP="00D03DCB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生涯規劃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C50D" w14:textId="07B1D594" w:rsidR="00D03DCB" w:rsidRPr="00825DAD" w:rsidRDefault="00D03DCB" w:rsidP="00D03DC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20C" w14:textId="77777777" w:rsidR="00D03DCB" w:rsidRPr="00ED67D3" w:rsidRDefault="00D03DCB" w:rsidP="00D03DC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77AE9" w:rsidRPr="00C2223E" w14:paraId="59ADA870" w14:textId="0CCC88AD" w:rsidTr="00D03DCB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1DEE" w14:textId="77777777" w:rsidR="00477AE9" w:rsidRDefault="00477AE9" w:rsidP="00477AE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14:paraId="69E8E578" w14:textId="2E92DAA6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EF20" w14:textId="77777777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第九單元時間的計算</w:t>
            </w:r>
          </w:p>
          <w:p w14:paraId="6ADD7D8F" w14:textId="77777777" w:rsidR="00477AE9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活動一：時間單位</w:t>
            </w:r>
            <w:r>
              <w:rPr>
                <w:rFonts w:ascii="標楷體" w:eastAsia="標楷體" w:hAnsi="標楷體" w:cs="標楷體"/>
              </w:rPr>
              <w:lastRenderedPageBreak/>
              <w:t>的換算</w:t>
            </w:r>
          </w:p>
          <w:p w14:paraId="7FC4207F" w14:textId="4E26B61C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活動二：時間量的加減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1E06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數-E-A1</w:t>
            </w:r>
          </w:p>
          <w:p w14:paraId="30FD9B74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  <w:p w14:paraId="0C4191BA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4AAF4117" w14:textId="4A80453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F5DE" w14:textId="35EC351C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N-4-13 解題：日常生活的時間加減問題。跨時、跨午、跨日、</w:t>
            </w:r>
            <w:r>
              <w:rPr>
                <w:rFonts w:ascii="標楷體" w:eastAsia="標楷體" w:hAnsi="標楷體" w:cs="標楷體"/>
              </w:rPr>
              <w:lastRenderedPageBreak/>
              <w:t>24小時制。含時間單位換算。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57F4" w14:textId="41BE3CC0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n-Ⅱ-10 理解時間的加減運算，並應用於日常的</w:t>
            </w:r>
            <w:r>
              <w:rPr>
                <w:rFonts w:ascii="標楷體" w:eastAsia="標楷體" w:hAnsi="標楷體" w:cs="標楷體"/>
              </w:rPr>
              <w:lastRenderedPageBreak/>
              <w:t>時間加減問題。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79D3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1.能做時間單位的複名數與單名數換算。</w:t>
            </w:r>
          </w:p>
          <w:p w14:paraId="111E790C" w14:textId="7DA778F4" w:rsidR="00477AE9" w:rsidRPr="00AB1E0F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2.能解決時間量的加減問</w:t>
            </w:r>
            <w:r>
              <w:rPr>
                <w:rFonts w:ascii="標楷體" w:eastAsia="標楷體" w:hAnsi="標楷體" w:cs="標楷體"/>
              </w:rPr>
              <w:lastRenderedPageBreak/>
              <w:t>題。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18A9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936D427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D3A6E7E" w14:textId="37759DF5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85EA" w14:textId="77777777" w:rsidR="00477AE9" w:rsidRPr="00F430DD" w:rsidRDefault="00477AE9" w:rsidP="00477AE9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6288C0C5" w14:textId="57D3278A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環境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331D" w14:textId="4C5B3DBF" w:rsidR="00477AE9" w:rsidRPr="00825DAD" w:rsidRDefault="00477AE9" w:rsidP="00477AE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ECF" w14:textId="77777777" w:rsidR="00477AE9" w:rsidRPr="00ED67D3" w:rsidRDefault="00477AE9" w:rsidP="00477AE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77AE9" w:rsidRPr="00C2223E" w14:paraId="4B15DC72" w14:textId="37731A40" w:rsidTr="00D03DCB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393E" w14:textId="77777777" w:rsidR="00477AE9" w:rsidRDefault="00477AE9" w:rsidP="00477AE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14:paraId="7623C6C6" w14:textId="7E63DD08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CACE" w14:textId="77777777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第九單元時間的計算</w:t>
            </w:r>
          </w:p>
          <w:p w14:paraId="71BE2BC2" w14:textId="77777777" w:rsidR="00477AE9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活動三：兩時刻間的時間量</w:t>
            </w:r>
          </w:p>
          <w:p w14:paraId="27A19309" w14:textId="77777777" w:rsidR="00477AE9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活動四：時刻與時間量的計算</w:t>
            </w:r>
          </w:p>
          <w:p w14:paraId="3EC3048D" w14:textId="7C9286EC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活動五：跨日的時間計算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16F4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21305500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數-E-A3</w:t>
            </w:r>
          </w:p>
          <w:p w14:paraId="5639A9FB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4178BE66" w14:textId="7D3AD8DF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1543" w14:textId="559EE948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N-4-13 解題：日常生活的時間加減問題。跨時、跨午、跨日、24小時制。含時間單位換算。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8CBF" w14:textId="4C685C2D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n-Ⅱ-10 理解時間的加減運算，並應用於日常的時間加減問題。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0F33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1.能解決兩時刻之間的時間量問題。</w:t>
            </w:r>
          </w:p>
          <w:p w14:paraId="3FA6DB06" w14:textId="0945041A" w:rsidR="00477AE9" w:rsidRPr="00AB1E0F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2.能解決時刻與時間量的加減問題。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147D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F0DDE59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787EBE6A" w14:textId="7217B520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80B1" w14:textId="77777777" w:rsidR="00477AE9" w:rsidRPr="00F430DD" w:rsidRDefault="00477AE9" w:rsidP="00477AE9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F430DD">
              <w:rPr>
                <w:rFonts w:eastAsia="標楷體"/>
              </w:rPr>
              <w:t>人權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2F293236" w14:textId="3331C7B7" w:rsidR="00477AE9" w:rsidRPr="005C6B21" w:rsidRDefault="00477AE9" w:rsidP="00477AE9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5C6B21">
              <w:rPr>
                <w:rFonts w:eastAsia="標楷體" w:hint="eastAsia"/>
              </w:rPr>
              <w:t>環境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104A" w14:textId="17C780EA" w:rsidR="00477AE9" w:rsidRPr="00825DAD" w:rsidRDefault="00477AE9" w:rsidP="00477AE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4ED" w14:textId="77777777" w:rsidR="00477AE9" w:rsidRPr="00ED67D3" w:rsidRDefault="00477AE9" w:rsidP="00477AE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77AE9" w:rsidRPr="00C2223E" w14:paraId="29B7C399" w14:textId="2E6F7379" w:rsidTr="00D03DCB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249C" w14:textId="77777777" w:rsidR="00477AE9" w:rsidRDefault="00477AE9" w:rsidP="00477AE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20B6DB08" w14:textId="75365C38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3A3C" w14:textId="77777777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第十單元立方公分</w:t>
            </w:r>
          </w:p>
          <w:p w14:paraId="446AEC1C" w14:textId="77777777" w:rsidR="00477AE9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活動一：認識體積</w:t>
            </w:r>
          </w:p>
          <w:p w14:paraId="7491EFA8" w14:textId="54F0BF9E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活動二：立體堆疊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FB3F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54FA7A79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283964F3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07D238CE" w14:textId="3CE294D2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0E42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N-4-12 體積與「立方公分」：以具體操作為主。體積認識基於1立方公分之正方體。</w:t>
            </w:r>
          </w:p>
          <w:p w14:paraId="26D9E631" w14:textId="0E53EF3E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S-4-4 體積：以具體操作為主。在活動中認識體積的意義與比</w:t>
            </w:r>
            <w:r>
              <w:rPr>
                <w:rFonts w:ascii="標楷體" w:eastAsia="標楷體" w:hAnsi="標楷體" w:cs="標楷體"/>
              </w:rPr>
              <w:lastRenderedPageBreak/>
              <w:t>較。認識1立方公分之正方體，能理解並計數正方體堆疊的體積。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B7DA" w14:textId="450DDB44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8CF4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1.認識體積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經驗體積的保留概念。</w:t>
            </w:r>
          </w:p>
          <w:p w14:paraId="02081404" w14:textId="33A950E5" w:rsidR="00477AE9" w:rsidRPr="00AB1E0F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.能利用個別單位，進行體積的比較。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3C62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BC63140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F96B88F" w14:textId="3D5C4030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51DF" w14:textId="77777777" w:rsidR="00477AE9" w:rsidRPr="00F430DD" w:rsidRDefault="00477AE9" w:rsidP="00477AE9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192011">
              <w:rPr>
                <w:rFonts w:eastAsia="標楷體" w:hint="eastAsia"/>
              </w:rPr>
              <w:t>科技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554C5D1A" w14:textId="74ACA915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19201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8C1A" w14:textId="635C9DF4" w:rsidR="00477AE9" w:rsidRPr="00825DAD" w:rsidRDefault="00477AE9" w:rsidP="00477AE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A79A" w14:textId="77777777" w:rsidR="00477AE9" w:rsidRDefault="00477AE9" w:rsidP="00477AE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77AE9" w:rsidRPr="00C2223E" w14:paraId="096B04A6" w14:textId="15036CBB" w:rsidTr="00D03DCB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9ACB" w14:textId="77777777" w:rsidR="00477AE9" w:rsidRDefault="00477AE9" w:rsidP="00477AE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14:paraId="09D78BB1" w14:textId="431C5123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D408" w14:textId="77777777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第十單元立方公分</w:t>
            </w:r>
          </w:p>
          <w:p w14:paraId="65A56104" w14:textId="154E0150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活動三：認識立方公分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1BB3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2F54805D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57CD3DA2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6734A17D" w14:textId="77C2657C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4CFD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N-4-12 體積與「立方公分」：以具體操作為主。體積認識基於1立方公分之正方體。</w:t>
            </w:r>
          </w:p>
          <w:p w14:paraId="297AE04D" w14:textId="0DE28B5C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S-4-4 體積：以具體操作為主。在活動中認識體積的意義與比較。認識1立方公分之正方體，能理解並計數正方體堆疊的體積。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B161" w14:textId="47090F3B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1A16" w14:textId="419A16DC" w:rsidR="00477AE9" w:rsidRPr="00AB1E0F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1.認識體積單位「立方公分」，並進行體積的實測。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DA40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7A0AB67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229F1B7A" w14:textId="69DC8CAB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7EDF" w14:textId="77777777" w:rsidR="00477AE9" w:rsidRPr="00F430DD" w:rsidRDefault="00477AE9" w:rsidP="00477AE9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192011">
              <w:rPr>
                <w:rFonts w:eastAsia="標楷體" w:hint="eastAsia"/>
              </w:rPr>
              <w:t>科技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5A97F9A0" w14:textId="19C9096E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19201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4C5" w14:textId="7324841C" w:rsidR="00477AE9" w:rsidRPr="00825DAD" w:rsidRDefault="00477AE9" w:rsidP="00477AE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F4BC" w14:textId="77777777" w:rsidR="00477AE9" w:rsidRPr="00ED67D3" w:rsidRDefault="00477AE9" w:rsidP="00477AE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77AE9" w:rsidRPr="00C2223E" w14:paraId="5B6D32C5" w14:textId="1EAFAFFC" w:rsidTr="00D03DCB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FC5E" w14:textId="77777777" w:rsidR="00477AE9" w:rsidRDefault="00477AE9" w:rsidP="00477AE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14:paraId="699E07EE" w14:textId="6E7056AC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</w:rPr>
              <w:t>(第二次評量)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281E" w14:textId="77777777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第十單元立方公分</w:t>
            </w:r>
          </w:p>
          <w:p w14:paraId="016C24B1" w14:textId="5298CE01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活動三：認識立方公分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E4AA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數-E-A1</w:t>
            </w:r>
          </w:p>
          <w:p w14:paraId="3B08219A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數-E-A2</w:t>
            </w:r>
          </w:p>
          <w:p w14:paraId="41FDF49A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數-E-B1</w:t>
            </w:r>
          </w:p>
          <w:p w14:paraId="48AB5770" w14:textId="469D81C0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數-E-B3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795F" w14:textId="7777777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N-4-12 體積與「立方公分」：以具體操作為主。體積認識基於</w:t>
            </w:r>
            <w:r>
              <w:rPr>
                <w:rFonts w:ascii="標楷體" w:eastAsia="標楷體" w:hAnsi="標楷體" w:cs="標楷體"/>
              </w:rPr>
              <w:lastRenderedPageBreak/>
              <w:t>1立方公分之正方體。</w:t>
            </w:r>
          </w:p>
          <w:p w14:paraId="50E71EE5" w14:textId="1F47E41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S-4-4 體積：以具體操作為主。在活動中認識體積的意義與比較。認識1立方公分之正方體，能理解並計數正方體堆疊的體積。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28B5" w14:textId="24061123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n-Ⅱ-9 理解長度、角度、面積、容量、重量的常用單</w:t>
            </w:r>
            <w:r>
              <w:rPr>
                <w:rFonts w:ascii="標楷體" w:eastAsia="標楷體" w:hAnsi="標楷體" w:cs="標楷體"/>
              </w:rPr>
              <w:lastRenderedPageBreak/>
              <w:t>位與換算，培養量感與估測能力，並能做計算和應用解題。認識體積。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8B7" w14:textId="17CC29D5" w:rsidR="00477AE9" w:rsidRPr="00AB1E0F" w:rsidRDefault="00477AE9" w:rsidP="00477A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1.認識體積單位「立方公分」，並進行體積的實測。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9A1D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DBDF3D3" w14:textId="77777777" w:rsidR="00477AE9" w:rsidRPr="003E6EB3" w:rsidRDefault="00477AE9" w:rsidP="00477A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23AF46D5" w14:textId="1B3F9C5A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F319" w14:textId="77777777" w:rsidR="00477AE9" w:rsidRPr="00F430DD" w:rsidRDefault="00477AE9" w:rsidP="00477AE9">
            <w:pPr>
              <w:rPr>
                <w:rFonts w:eastAsia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192011">
              <w:rPr>
                <w:rFonts w:eastAsia="標楷體" w:hint="eastAsia"/>
              </w:rPr>
              <w:t>科技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  <w:p w14:paraId="446442B5" w14:textId="1943EE16" w:rsidR="00477AE9" w:rsidRPr="00C2223E" w:rsidRDefault="00477AE9" w:rsidP="00477AE9">
            <w:pPr>
              <w:rPr>
                <w:rFonts w:ascii="標楷體" w:eastAsia="標楷體" w:hAnsi="標楷體"/>
              </w:rPr>
            </w:pPr>
            <w:r w:rsidRPr="00F430DD">
              <w:rPr>
                <w:rFonts w:eastAsia="標楷體" w:hint="eastAsia"/>
              </w:rPr>
              <w:t>課綱：</w:t>
            </w:r>
            <w:r w:rsidRPr="00192011">
              <w:rPr>
                <w:rFonts w:eastAsia="標楷體" w:hint="eastAsia"/>
              </w:rPr>
              <w:t>品德</w:t>
            </w:r>
            <w:r w:rsidRPr="00F430DD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E8A7" w14:textId="5AED2AA5" w:rsidR="00477AE9" w:rsidRPr="00825DAD" w:rsidRDefault="00477AE9" w:rsidP="00477AE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84C" w14:textId="77777777" w:rsidR="00477AE9" w:rsidRPr="00ED67D3" w:rsidRDefault="00477AE9" w:rsidP="00477AE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77AE9" w:rsidRPr="00C2223E" w14:paraId="48528F0D" w14:textId="56EE3CD3" w:rsidTr="00D03DCB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B1F9" w14:textId="77777777" w:rsidR="00477AE9" w:rsidRDefault="00477AE9" w:rsidP="00477AE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14:paraId="0741A32F" w14:textId="02504A91" w:rsidR="00477AE9" w:rsidRPr="00AB1E0F" w:rsidRDefault="00477AE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81EC" w14:textId="792DB866" w:rsidR="00477AE9" w:rsidRPr="00AB1E0F" w:rsidRDefault="00DD6C69" w:rsidP="00477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78D0" w14:textId="4E9698E3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6615" w14:textId="26240312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006E" w14:textId="37893787" w:rsidR="00477AE9" w:rsidRDefault="00477AE9" w:rsidP="00477A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5CC4" w14:textId="036E3F90" w:rsidR="00477AE9" w:rsidRPr="00AB1E0F" w:rsidRDefault="00477AE9" w:rsidP="00477A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1355" w14:textId="5B73C58B" w:rsidR="00477AE9" w:rsidRPr="00C2223E" w:rsidRDefault="00477AE9" w:rsidP="00477AE9">
            <w:pPr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8E4A" w14:textId="63875FD1" w:rsidR="00477AE9" w:rsidRPr="00C2223E" w:rsidRDefault="00477AE9" w:rsidP="00477AE9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9EFF" w14:textId="2C4EBBCD" w:rsidR="00477AE9" w:rsidRPr="00825DAD" w:rsidRDefault="00477AE9" w:rsidP="00477AE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561A" w14:textId="77777777" w:rsidR="00477AE9" w:rsidRPr="00ED67D3" w:rsidRDefault="00477AE9" w:rsidP="00477AE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p w14:paraId="02F9FC3C" w14:textId="77777777" w:rsidR="000161D2" w:rsidRDefault="000161D2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</w:p>
    <w:p w14:paraId="11BCED30" w14:textId="77777777" w:rsidR="000161D2" w:rsidRDefault="000161D2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</w:p>
    <w:p w14:paraId="29E405BB" w14:textId="4B4E310F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2BBC97D3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D1938AA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4B9FC8BE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4BE50BF2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2D082479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AD57ED">
        <w:rPr>
          <w:rFonts w:ascii="標楷體" w:eastAsia="標楷體" w:hAnsi="標楷體" w:cs="標楷體" w:hint="eastAsia"/>
          <w:shd w:val="pct15" w:color="auto" w:fill="FFFFFF"/>
        </w:rPr>
        <w:t>註6：自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114年2月11日(星期二)開學日（第1週）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週，實際上課日數為96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2C6BFC7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AB52" w14:textId="77777777" w:rsidR="007C77FE" w:rsidRDefault="007C77FE" w:rsidP="001A1EF6">
      <w:r>
        <w:separator/>
      </w:r>
    </w:p>
  </w:endnote>
  <w:endnote w:type="continuationSeparator" w:id="0">
    <w:p w14:paraId="2FA13BE2" w14:textId="77777777" w:rsidR="007C77FE" w:rsidRDefault="007C77F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D842" w14:textId="77777777" w:rsidR="007C77FE" w:rsidRDefault="007C77FE" w:rsidP="001A1EF6">
      <w:r>
        <w:separator/>
      </w:r>
    </w:p>
  </w:footnote>
  <w:footnote w:type="continuationSeparator" w:id="0">
    <w:p w14:paraId="304F3B0C" w14:textId="77777777" w:rsidR="007C77FE" w:rsidRDefault="007C77F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161D2"/>
    <w:rsid w:val="00061394"/>
    <w:rsid w:val="000C25A2"/>
    <w:rsid w:val="00142C53"/>
    <w:rsid w:val="001A1EF6"/>
    <w:rsid w:val="001E791D"/>
    <w:rsid w:val="00216797"/>
    <w:rsid w:val="002317B2"/>
    <w:rsid w:val="002733D7"/>
    <w:rsid w:val="00351BA3"/>
    <w:rsid w:val="003706C5"/>
    <w:rsid w:val="004234DB"/>
    <w:rsid w:val="00433098"/>
    <w:rsid w:val="00477AE9"/>
    <w:rsid w:val="00500DEB"/>
    <w:rsid w:val="0050316E"/>
    <w:rsid w:val="005050C6"/>
    <w:rsid w:val="005F052F"/>
    <w:rsid w:val="00695ADB"/>
    <w:rsid w:val="006A6590"/>
    <w:rsid w:val="006F2B44"/>
    <w:rsid w:val="006F7E33"/>
    <w:rsid w:val="007337C7"/>
    <w:rsid w:val="00746DD7"/>
    <w:rsid w:val="007C141F"/>
    <w:rsid w:val="007C77FE"/>
    <w:rsid w:val="007F527B"/>
    <w:rsid w:val="00817372"/>
    <w:rsid w:val="00834A97"/>
    <w:rsid w:val="00952FD3"/>
    <w:rsid w:val="009B481C"/>
    <w:rsid w:val="009C0F5C"/>
    <w:rsid w:val="00A87636"/>
    <w:rsid w:val="00AA124E"/>
    <w:rsid w:val="00AD57ED"/>
    <w:rsid w:val="00B35C09"/>
    <w:rsid w:val="00B430A4"/>
    <w:rsid w:val="00B5585E"/>
    <w:rsid w:val="00BF4360"/>
    <w:rsid w:val="00C169FF"/>
    <w:rsid w:val="00CF5F80"/>
    <w:rsid w:val="00D03DCB"/>
    <w:rsid w:val="00D4176C"/>
    <w:rsid w:val="00D63DE3"/>
    <w:rsid w:val="00D827D7"/>
    <w:rsid w:val="00DD6C69"/>
    <w:rsid w:val="00DE56FC"/>
    <w:rsid w:val="00E21D30"/>
    <w:rsid w:val="00E32A2E"/>
    <w:rsid w:val="00E73C30"/>
    <w:rsid w:val="00E94028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DC6F93"/>
  <w15:docId w15:val="{4D214C53-1FF7-49D9-BBF0-A0178F8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光達 胡</cp:lastModifiedBy>
  <cp:revision>11</cp:revision>
  <cp:lastPrinted>2022-05-03T09:13:00Z</cp:lastPrinted>
  <dcterms:created xsi:type="dcterms:W3CDTF">2024-06-05T12:38:00Z</dcterms:created>
  <dcterms:modified xsi:type="dcterms:W3CDTF">2024-06-28T05:47:00Z</dcterms:modified>
</cp:coreProperties>
</file>